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FC00" w14:textId="77777777" w:rsidR="00A77B3E" w:rsidRPr="00211B10" w:rsidRDefault="004153C5" w:rsidP="00857311">
      <w:pPr>
        <w:pStyle w:val="Ttulo1"/>
        <w:spacing w:before="1"/>
        <w:ind w:right="6"/>
        <w:jc w:val="center"/>
        <w:rPr>
          <w:lang w:val="en-US"/>
        </w:rPr>
      </w:pPr>
      <w:r w:rsidRPr="00211B10">
        <w:rPr>
          <w:lang w:val="en-US" w:eastAsia="en-US"/>
        </w:rPr>
        <w:t>QUADRO RESUMO</w:t>
      </w:r>
    </w:p>
    <w:p w14:paraId="2D9384A3" w14:textId="77777777" w:rsidR="00A77B3E" w:rsidRPr="00211B10" w:rsidRDefault="00A77B3E" w:rsidP="00857311">
      <w:pPr>
        <w:jc w:val="center"/>
        <w:rPr>
          <w:b/>
          <w:bCs/>
          <w:sz w:val="20"/>
          <w:szCs w:val="20"/>
          <w:lang w:val="en-US"/>
        </w:rPr>
      </w:pPr>
    </w:p>
    <w:p w14:paraId="0F5425A1" w14:textId="77777777" w:rsidR="00A77B3E" w:rsidRPr="00211B10" w:rsidRDefault="004153C5" w:rsidP="00857311">
      <w:pPr>
        <w:spacing w:before="1"/>
        <w:ind w:left="4" w:right="5"/>
        <w:jc w:val="center"/>
        <w:rPr>
          <w:b/>
          <w:bCs/>
          <w:sz w:val="20"/>
          <w:szCs w:val="20"/>
          <w:lang w:val="en-US"/>
        </w:rPr>
      </w:pPr>
      <w:proofErr w:type="spellStart"/>
      <w:r w:rsidRPr="00211B10">
        <w:rPr>
          <w:b/>
          <w:bCs/>
          <w:sz w:val="20"/>
          <w:szCs w:val="20"/>
          <w:lang w:val="en-US" w:eastAsia="en-US"/>
        </w:rPr>
        <w:t>Vendedor</w:t>
      </w:r>
      <w:proofErr w:type="spellEnd"/>
      <w:r w:rsidRPr="00211B10">
        <w:rPr>
          <w:b/>
          <w:bCs/>
          <w:sz w:val="20"/>
          <w:szCs w:val="20"/>
          <w:lang w:val="en-US" w:eastAsia="en-US"/>
        </w:rPr>
        <w:t xml:space="preserve">: Grupo </w:t>
      </w:r>
      <w:proofErr w:type="spellStart"/>
      <w:r w:rsidRPr="00211B10">
        <w:rPr>
          <w:b/>
          <w:bCs/>
          <w:sz w:val="20"/>
          <w:szCs w:val="20"/>
          <w:lang w:val="en-US" w:eastAsia="en-US"/>
        </w:rPr>
        <w:t>Supermix</w:t>
      </w:r>
      <w:proofErr w:type="spellEnd"/>
    </w:p>
    <w:p w14:paraId="2A343EBF" w14:textId="77777777" w:rsidR="00A77B3E" w:rsidRPr="00211B10" w:rsidRDefault="00A77B3E" w:rsidP="0007484C">
      <w:pPr>
        <w:jc w:val="both"/>
        <w:rPr>
          <w:b/>
          <w:bCs/>
          <w:sz w:val="20"/>
          <w:szCs w:val="20"/>
          <w:lang w:val="en-US"/>
        </w:rPr>
      </w:pPr>
    </w:p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A77B3E" w:rsidRPr="00211B10" w14:paraId="163DB8E3" w14:textId="77777777" w:rsidTr="00343867">
        <w:trPr>
          <w:trHeight w:val="280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423" w14:textId="53394D75" w:rsidR="00A77B3E" w:rsidRPr="00211B10" w:rsidRDefault="004153C5" w:rsidP="0007484C">
            <w:pPr>
              <w:spacing w:before="19" w:line="241" w:lineRule="auto"/>
              <w:ind w:left="23"/>
              <w:jc w:val="both"/>
              <w:rPr>
                <w:sz w:val="20"/>
                <w:szCs w:val="20"/>
                <w:lang w:val="en-US" w:eastAsia="en-US"/>
              </w:rPr>
            </w:pPr>
            <w:r w:rsidRPr="00211B10">
              <w:rPr>
                <w:b/>
                <w:bCs/>
                <w:sz w:val="20"/>
                <w:szCs w:val="20"/>
                <w:lang w:val="en-US" w:eastAsia="en-US"/>
              </w:rPr>
              <w:t xml:space="preserve">DATA </w:t>
            </w:r>
            <w:r w:rsidR="00BB0261" w:rsidRPr="00211B10">
              <w:rPr>
                <w:b/>
                <w:bCs/>
                <w:sz w:val="20"/>
                <w:szCs w:val="20"/>
                <w:lang w:val="en-US" w:eastAsia="en-US"/>
              </w:rPr>
              <w:t xml:space="preserve">E </w:t>
            </w:r>
            <w:r w:rsidRPr="00211B10">
              <w:rPr>
                <w:b/>
                <w:bCs/>
                <w:sz w:val="20"/>
                <w:szCs w:val="20"/>
                <w:lang w:val="en-US" w:eastAsia="en-US"/>
              </w:rPr>
              <w:t xml:space="preserve">HORÁRIO: </w:t>
            </w:r>
            <w:r w:rsidR="00701649">
              <w:rPr>
                <w:b/>
                <w:bCs/>
                <w:sz w:val="20"/>
                <w:szCs w:val="20"/>
                <w:lang w:val="en-US" w:eastAsia="en-US"/>
              </w:rPr>
              <w:t>08</w:t>
            </w:r>
            <w:r w:rsidR="00BA6128">
              <w:rPr>
                <w:b/>
                <w:bCs/>
                <w:sz w:val="20"/>
                <w:szCs w:val="20"/>
                <w:lang w:val="en-US" w:eastAsia="en-US"/>
              </w:rPr>
              <w:t>/</w:t>
            </w:r>
            <w:r w:rsidR="00701649">
              <w:rPr>
                <w:b/>
                <w:bCs/>
                <w:sz w:val="20"/>
                <w:szCs w:val="20"/>
                <w:lang w:val="en-US" w:eastAsia="en-US"/>
              </w:rPr>
              <w:t>10</w:t>
            </w:r>
            <w:r w:rsidR="00BA6128">
              <w:rPr>
                <w:b/>
                <w:bCs/>
                <w:sz w:val="20"/>
                <w:szCs w:val="20"/>
                <w:lang w:val="en-US" w:eastAsia="en-US"/>
              </w:rPr>
              <w:t>/2025</w:t>
            </w:r>
            <w:r w:rsidR="00C3229E">
              <w:rPr>
                <w:b/>
                <w:bCs/>
                <w:sz w:val="20"/>
                <w:szCs w:val="20"/>
                <w:lang w:val="en-US" w:eastAsia="en-US"/>
              </w:rPr>
              <w:t xml:space="preserve"> – </w:t>
            </w:r>
            <w:r w:rsidR="00701649">
              <w:rPr>
                <w:b/>
                <w:bCs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701649">
              <w:rPr>
                <w:b/>
                <w:bCs/>
                <w:sz w:val="20"/>
                <w:szCs w:val="20"/>
                <w:lang w:val="en-US" w:eastAsia="en-US"/>
              </w:rPr>
              <w:t>partir</w:t>
            </w:r>
            <w:proofErr w:type="spellEnd"/>
            <w:r w:rsidR="00701649">
              <w:rPr>
                <w:b/>
                <w:bCs/>
                <w:sz w:val="20"/>
                <w:szCs w:val="20"/>
                <w:lang w:val="en-US" w:eastAsia="en-US"/>
              </w:rPr>
              <w:t xml:space="preserve"> das </w:t>
            </w:r>
            <w:r w:rsidR="00C3229E">
              <w:rPr>
                <w:b/>
                <w:bCs/>
                <w:sz w:val="20"/>
                <w:szCs w:val="20"/>
                <w:lang w:val="en-US" w:eastAsia="en-US"/>
              </w:rPr>
              <w:t>10:00 horas</w:t>
            </w:r>
          </w:p>
        </w:tc>
      </w:tr>
      <w:tr w:rsidR="00A77B3E" w:rsidRPr="00211B10" w14:paraId="38FA29B9" w14:textId="77777777" w:rsidTr="00343867">
        <w:trPr>
          <w:trHeight w:val="114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8B98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</w:tr>
      <w:tr w:rsidR="00A77B3E" w:rsidRPr="00211B10" w14:paraId="038F278D" w14:textId="77777777" w:rsidTr="00343867">
        <w:trPr>
          <w:trHeight w:val="2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806F" w14:textId="2E90B2BD" w:rsidR="00A77B3E" w:rsidRPr="00211B10" w:rsidRDefault="004153C5" w:rsidP="0007484C">
            <w:pPr>
              <w:spacing w:before="22" w:line="241" w:lineRule="auto"/>
              <w:ind w:left="23"/>
              <w:jc w:val="both"/>
              <w:rPr>
                <w:sz w:val="20"/>
                <w:szCs w:val="20"/>
                <w:lang w:val="en-US" w:eastAsia="en-US"/>
              </w:rPr>
            </w:pPr>
            <w:r w:rsidRPr="00211B10">
              <w:rPr>
                <w:b/>
                <w:bCs/>
                <w:sz w:val="20"/>
                <w:szCs w:val="20"/>
                <w:lang w:val="en-US" w:eastAsia="en-US"/>
              </w:rPr>
              <w:t>EVENTO:</w:t>
            </w:r>
            <w:r w:rsidR="00BA6128">
              <w:rPr>
                <w:b/>
                <w:bCs/>
                <w:sz w:val="20"/>
                <w:szCs w:val="20"/>
                <w:lang w:val="en-US" w:eastAsia="en-US"/>
              </w:rPr>
              <w:t xml:space="preserve"> LEILÃO PRESENCIAL E ONLINE</w:t>
            </w:r>
          </w:p>
        </w:tc>
      </w:tr>
      <w:tr w:rsidR="00A77B3E" w:rsidRPr="00211B10" w14:paraId="0FDB0A8C" w14:textId="77777777" w:rsidTr="00343867">
        <w:trPr>
          <w:trHeight w:val="93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FE0D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en-US" w:eastAsia="en-US"/>
              </w:rPr>
            </w:pPr>
          </w:p>
        </w:tc>
      </w:tr>
      <w:tr w:rsidR="00A77B3E" w:rsidRPr="00211B10" w14:paraId="3A15DC72" w14:textId="77777777" w:rsidTr="00343867">
        <w:trPr>
          <w:trHeight w:val="450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5DD2" w14:textId="77777777" w:rsidR="00A77B3E" w:rsidRPr="00211B10" w:rsidRDefault="004153C5" w:rsidP="0007484C">
            <w:pPr>
              <w:spacing w:before="19"/>
              <w:ind w:left="23" w:right="26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HABILITAÇÃO: </w:t>
            </w:r>
            <w:r w:rsidRPr="00211B10">
              <w:rPr>
                <w:sz w:val="20"/>
                <w:szCs w:val="20"/>
                <w:lang w:eastAsia="en-US"/>
              </w:rPr>
              <w:t>Para participar do evento o usuário cadastrado deverá se habilitar. Para se habilitar, o usuário deverá ler e aceitar as Condições de Venda e Pagamento do Evento.</w:t>
            </w:r>
          </w:p>
          <w:p w14:paraId="178C2DA3" w14:textId="77777777" w:rsidR="00A77B3E" w:rsidRPr="00211B10" w:rsidRDefault="00A77B3E" w:rsidP="0007484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7BF92B7" w14:textId="77777777" w:rsidR="00A77B3E" w:rsidRPr="00211B10" w:rsidRDefault="004153C5" w:rsidP="0007484C">
            <w:pPr>
              <w:spacing w:before="1"/>
              <w:ind w:left="23" w:right="15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Habilitação Online</w:t>
            </w:r>
            <w:r w:rsidRPr="00211B10">
              <w:rPr>
                <w:sz w:val="20"/>
                <w:szCs w:val="20"/>
                <w:lang w:eastAsia="en-US"/>
              </w:rPr>
              <w:t xml:space="preserve">: </w:t>
            </w:r>
            <w:r w:rsidR="00873182" w:rsidRPr="00211B10">
              <w:rPr>
                <w:sz w:val="20"/>
                <w:szCs w:val="20"/>
                <w:lang w:eastAsia="en-US"/>
              </w:rPr>
              <w:t>P</w:t>
            </w:r>
            <w:r w:rsidRPr="00DC58E2">
              <w:rPr>
                <w:sz w:val="20"/>
                <w:szCs w:val="20"/>
                <w:lang w:eastAsia="en-US"/>
              </w:rPr>
              <w:t xml:space="preserve">ara conveniência do usuário, as Condições de Venda e Pagamento do Evento poderão ser aceitas de forma online, com verificação automática de sua identidade através </w:t>
            </w:r>
            <w:r w:rsidR="007115F8" w:rsidRPr="00DC58E2">
              <w:rPr>
                <w:sz w:val="20"/>
                <w:szCs w:val="20"/>
                <w:lang w:eastAsia="en-US"/>
              </w:rPr>
              <w:t>do site www.palaciodosleiloes.com.br</w:t>
            </w:r>
            <w:r w:rsidRPr="00DC58E2">
              <w:rPr>
                <w:sz w:val="20"/>
                <w:szCs w:val="20"/>
                <w:lang w:eastAsia="en-US"/>
              </w:rPr>
              <w:t xml:space="preserve">. </w:t>
            </w:r>
          </w:p>
          <w:p w14:paraId="0B6C61C8" w14:textId="77777777" w:rsidR="00A77B3E" w:rsidRPr="00211B10" w:rsidRDefault="00A77B3E" w:rsidP="0007484C">
            <w:pPr>
              <w:spacing w:before="1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7EFED54" w14:textId="77777777" w:rsidR="00A77B3E" w:rsidRPr="00DC58E2" w:rsidRDefault="004153C5" w:rsidP="0007484C">
            <w:pPr>
              <w:ind w:left="23" w:right="16"/>
              <w:jc w:val="both"/>
              <w:rPr>
                <w:bCs/>
                <w:sz w:val="20"/>
                <w:szCs w:val="20"/>
                <w:lang w:eastAsia="en-US"/>
              </w:rPr>
            </w:pPr>
            <w:r w:rsidRPr="00DC58E2">
              <w:rPr>
                <w:b/>
                <w:bCs/>
                <w:sz w:val="20"/>
                <w:szCs w:val="20"/>
                <w:lang w:eastAsia="en-US"/>
              </w:rPr>
              <w:t xml:space="preserve">Habilitação Presencial: </w:t>
            </w:r>
            <w:r w:rsidRPr="00DC58E2">
              <w:rPr>
                <w:bCs/>
                <w:sz w:val="20"/>
                <w:szCs w:val="20"/>
                <w:lang w:eastAsia="en-US"/>
              </w:rPr>
              <w:t>O usuário deverá comparecer no ato do Evento e aceitar as Condições de Venda e Pagamento do Evento presencialmente, bem como apresentar os seguintes documentos: Pessoa Física: Documento de identidade com foto e CPF. Pessoa Jurídica: Contrato Social ou Estatuto Social com Ata de Eleição da Diretoria e cópia dos documentos de identidade e CPF dos representantes legais ou procurador. Neste caso, o usuário deverá se habilitar com no mínimo 1</w:t>
            </w:r>
            <w:r w:rsidR="00857311" w:rsidRPr="00DC58E2">
              <w:rPr>
                <w:bCs/>
                <w:sz w:val="20"/>
                <w:szCs w:val="20"/>
                <w:lang w:eastAsia="en-US"/>
              </w:rPr>
              <w:t xml:space="preserve"> (uma) </w:t>
            </w:r>
            <w:r w:rsidRPr="00DC58E2">
              <w:rPr>
                <w:bCs/>
                <w:sz w:val="20"/>
                <w:szCs w:val="20"/>
                <w:lang w:eastAsia="en-US"/>
              </w:rPr>
              <w:t>hora de antecedência do horário do Evento.</w:t>
            </w:r>
          </w:p>
          <w:p w14:paraId="2A7087C8" w14:textId="77777777" w:rsidR="00A77B3E" w:rsidRPr="00211B10" w:rsidRDefault="004153C5" w:rsidP="0007484C">
            <w:pPr>
              <w:spacing w:before="241" w:line="244" w:lineRule="auto"/>
              <w:ind w:left="23" w:right="21"/>
              <w:jc w:val="both"/>
              <w:rPr>
                <w:sz w:val="20"/>
                <w:szCs w:val="20"/>
                <w:lang w:eastAsia="en-US"/>
              </w:rPr>
            </w:pPr>
            <w:r w:rsidRPr="00DC58E2">
              <w:rPr>
                <w:bCs/>
                <w:sz w:val="20"/>
                <w:szCs w:val="20"/>
                <w:lang w:eastAsia="en-US"/>
              </w:rPr>
              <w:t>Caso a habilitação seja online</w:t>
            </w:r>
            <w:r w:rsidR="00873182" w:rsidRPr="00DC58E2">
              <w:rPr>
                <w:bCs/>
                <w:sz w:val="20"/>
                <w:szCs w:val="20"/>
                <w:lang w:eastAsia="en-US"/>
              </w:rPr>
              <w:t>,</w:t>
            </w:r>
            <w:r w:rsidRPr="00DC58E2">
              <w:rPr>
                <w:bCs/>
                <w:sz w:val="20"/>
                <w:szCs w:val="20"/>
                <w:lang w:eastAsia="en-US"/>
              </w:rPr>
              <w:t xml:space="preserve"> a participação do usuário no evento poderá ser online ou presencial; caso a habilitação seja presencial, a participação deverá ser presencial.</w:t>
            </w:r>
          </w:p>
        </w:tc>
      </w:tr>
      <w:tr w:rsidR="00A77B3E" w:rsidRPr="00211B10" w14:paraId="4A6D6E1E" w14:textId="77777777" w:rsidTr="00343867">
        <w:trPr>
          <w:trHeight w:val="11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E49E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52E35516" w14:textId="77777777" w:rsidTr="00343867">
        <w:trPr>
          <w:trHeight w:val="2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6451" w14:textId="77777777" w:rsidR="00A77B3E" w:rsidRPr="00211B10" w:rsidRDefault="004153C5" w:rsidP="0007484C">
            <w:pPr>
              <w:spacing w:before="22" w:line="241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VENDEDOR EM RECUPERAÇÃO JUDICIAL: </w:t>
            </w:r>
            <w:r w:rsidRPr="00211B10">
              <w:rPr>
                <w:sz w:val="20"/>
                <w:szCs w:val="20"/>
                <w:lang w:eastAsia="en-US"/>
              </w:rPr>
              <w:t>Não</w:t>
            </w:r>
          </w:p>
        </w:tc>
      </w:tr>
      <w:tr w:rsidR="00A77B3E" w:rsidRPr="00211B10" w14:paraId="2B11A7B1" w14:textId="77777777" w:rsidTr="00343867">
        <w:trPr>
          <w:trHeight w:val="115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08C7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3E26EB08" w14:textId="77777777" w:rsidTr="00343867">
        <w:trPr>
          <w:trHeight w:val="2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EC45" w14:textId="77777777" w:rsidR="00A77B3E" w:rsidRPr="00211B10" w:rsidRDefault="004153C5" w:rsidP="0007484C">
            <w:pPr>
              <w:spacing w:before="22" w:line="241" w:lineRule="auto"/>
              <w:ind w:left="23"/>
              <w:jc w:val="both"/>
              <w:rPr>
                <w:sz w:val="20"/>
                <w:szCs w:val="20"/>
                <w:lang w:val="pt-PT"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LEILOEIRO</w:t>
            </w:r>
            <w:r w:rsidR="00BF6CAE" w:rsidRPr="00211B10">
              <w:rPr>
                <w:b/>
                <w:bCs/>
                <w:sz w:val="20"/>
                <w:szCs w:val="20"/>
                <w:lang w:eastAsia="en-US"/>
              </w:rPr>
              <w:t>S</w:t>
            </w: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873182" w:rsidRPr="00DC58E2">
              <w:rPr>
                <w:bCs/>
                <w:sz w:val="20"/>
                <w:szCs w:val="20"/>
                <w:lang w:eastAsia="en-US"/>
              </w:rPr>
              <w:t>Palácio dos Leilões</w:t>
            </w:r>
            <w:r w:rsidR="0083228B" w:rsidRPr="00DC58E2">
              <w:rPr>
                <w:bCs/>
                <w:sz w:val="20"/>
                <w:szCs w:val="20"/>
                <w:lang w:eastAsia="en-US"/>
              </w:rPr>
              <w:t xml:space="preserve">; Rogério Lopes Ferreira - JUCEMG nº. 394; </w:t>
            </w:r>
            <w:proofErr w:type="spellStart"/>
            <w:r w:rsidR="0083228B" w:rsidRPr="00DC58E2">
              <w:rPr>
                <w:bCs/>
                <w:sz w:val="20"/>
                <w:szCs w:val="20"/>
                <w:lang w:eastAsia="en-US"/>
              </w:rPr>
              <w:t>Izabella</w:t>
            </w:r>
            <w:proofErr w:type="spellEnd"/>
            <w:r w:rsidR="0083228B" w:rsidRPr="00DC58E2">
              <w:rPr>
                <w:bCs/>
                <w:sz w:val="20"/>
                <w:szCs w:val="20"/>
                <w:lang w:eastAsia="en-US"/>
              </w:rPr>
              <w:t xml:space="preserve"> Melo Ferreira </w:t>
            </w:r>
            <w:proofErr w:type="spellStart"/>
            <w:r w:rsidR="0083228B" w:rsidRPr="00DC58E2">
              <w:rPr>
                <w:bCs/>
                <w:sz w:val="20"/>
                <w:szCs w:val="20"/>
                <w:lang w:eastAsia="en-US"/>
              </w:rPr>
              <w:t>Praes</w:t>
            </w:r>
            <w:proofErr w:type="spellEnd"/>
            <w:r w:rsidR="0083228B" w:rsidRPr="00DC58E2">
              <w:rPr>
                <w:bCs/>
                <w:sz w:val="20"/>
                <w:szCs w:val="20"/>
                <w:lang w:eastAsia="en-US"/>
              </w:rPr>
              <w:t xml:space="preserve"> - JUCEMG nº. 996; e Rafaela Melo Ferreira Marzano - JUCEMG nº 1076.</w:t>
            </w:r>
          </w:p>
        </w:tc>
      </w:tr>
      <w:tr w:rsidR="00A77B3E" w:rsidRPr="00211B10" w14:paraId="63837FC3" w14:textId="77777777" w:rsidTr="00343867">
        <w:trPr>
          <w:trHeight w:val="11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752F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59131F20" w14:textId="77777777" w:rsidTr="00343867">
        <w:trPr>
          <w:trHeight w:val="101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4710" w14:textId="77777777" w:rsidR="00A77B3E" w:rsidRPr="00211B10" w:rsidRDefault="004153C5" w:rsidP="0007484C">
            <w:pPr>
              <w:spacing w:before="22"/>
              <w:ind w:left="23" w:right="15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GARANTIA: </w:t>
            </w:r>
            <w:r w:rsidRPr="00211B10">
              <w:rPr>
                <w:sz w:val="20"/>
                <w:szCs w:val="20"/>
                <w:lang w:eastAsia="en-US"/>
              </w:rPr>
              <w:t xml:space="preserve">Os bens serão vendidos </w:t>
            </w: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NO ESTADO </w:t>
            </w:r>
            <w:r w:rsidR="00873182" w:rsidRPr="00211B10">
              <w:rPr>
                <w:b/>
                <w:sz w:val="20"/>
                <w:szCs w:val="20"/>
                <w:lang w:eastAsia="en-US"/>
              </w:rPr>
              <w:t>EM QUE SE ENCONTRAM</w:t>
            </w:r>
            <w:r w:rsidRPr="00211B10">
              <w:rPr>
                <w:sz w:val="20"/>
                <w:szCs w:val="20"/>
                <w:lang w:eastAsia="en-US"/>
              </w:rPr>
              <w:t xml:space="preserve">, </w:t>
            </w:r>
            <w:r w:rsidRPr="00211B10">
              <w:rPr>
                <w:b/>
                <w:bCs/>
                <w:sz w:val="20"/>
                <w:szCs w:val="20"/>
                <w:lang w:eastAsia="en-US"/>
              </w:rPr>
              <w:t>SEM GARANTIA e SEM DIREITO A TROCA</w:t>
            </w:r>
            <w:r w:rsidRPr="00211B10">
              <w:rPr>
                <w:sz w:val="20"/>
                <w:szCs w:val="20"/>
                <w:lang w:eastAsia="en-US"/>
              </w:rPr>
              <w:t>, podendo apresentar avarias, amassados, riscos, sujeira, ausência de embalagem, dos manuais, chaves reservas e de alguns acessórios, componentes e/ou peças e/ou ser inservíveis ao</w:t>
            </w:r>
          </w:p>
          <w:p w14:paraId="32B807E1" w14:textId="77777777" w:rsidR="00A77B3E" w:rsidRPr="00211B10" w:rsidRDefault="004153C5" w:rsidP="0007484C">
            <w:pPr>
              <w:spacing w:line="241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>uso a que se destinam.</w:t>
            </w:r>
          </w:p>
        </w:tc>
      </w:tr>
      <w:tr w:rsidR="00A77B3E" w:rsidRPr="00211B10" w14:paraId="3DB5515C" w14:textId="77777777" w:rsidTr="00343867">
        <w:trPr>
          <w:trHeight w:val="93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E70A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2E4372D5" w14:textId="77777777" w:rsidTr="00343867">
        <w:trPr>
          <w:trHeight w:val="1440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1162" w14:textId="77777777" w:rsidR="00A77B3E" w:rsidRPr="00211B10" w:rsidRDefault="004153C5" w:rsidP="0007484C">
            <w:pPr>
              <w:spacing w:before="22"/>
              <w:ind w:left="23" w:right="15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RESTRIÇÕES PARA COMPRA DOS BENS:</w:t>
            </w:r>
          </w:p>
          <w:p w14:paraId="274ACA13" w14:textId="77777777" w:rsidR="003C5EBA" w:rsidRPr="00211B10" w:rsidRDefault="004153C5" w:rsidP="0007484C">
            <w:pPr>
              <w:spacing w:before="22"/>
              <w:ind w:left="23" w:right="15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LICENÇA</w:t>
            </w:r>
            <w:r w:rsidR="003C5EBA" w:rsidRPr="00211B10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AMBIENTAL: </w:t>
            </w:r>
            <w:r w:rsidRPr="00211B10">
              <w:rPr>
                <w:sz w:val="20"/>
                <w:szCs w:val="20"/>
                <w:lang w:eastAsia="en-US"/>
              </w:rPr>
              <w:t xml:space="preserve">Não </w:t>
            </w:r>
            <w:r w:rsidR="003C5EBA" w:rsidRPr="00211B10">
              <w:rPr>
                <w:sz w:val="20"/>
                <w:szCs w:val="20"/>
                <w:lang w:eastAsia="en-US"/>
              </w:rPr>
              <w:t>H</w:t>
            </w:r>
            <w:r w:rsidRPr="00211B10">
              <w:rPr>
                <w:sz w:val="20"/>
                <w:szCs w:val="20"/>
                <w:lang w:eastAsia="en-US"/>
              </w:rPr>
              <w:t xml:space="preserve">á </w:t>
            </w:r>
          </w:p>
          <w:p w14:paraId="7B36FCE9" w14:textId="77777777" w:rsidR="003C5EBA" w:rsidRPr="00211B10" w:rsidRDefault="004153C5" w:rsidP="0007484C">
            <w:pPr>
              <w:spacing w:before="22"/>
              <w:ind w:left="23" w:right="15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CERTIFICADO: </w:t>
            </w:r>
            <w:r w:rsidRPr="00211B10">
              <w:rPr>
                <w:sz w:val="20"/>
                <w:szCs w:val="20"/>
                <w:lang w:eastAsia="en-US"/>
              </w:rPr>
              <w:t xml:space="preserve">Não </w:t>
            </w:r>
          </w:p>
          <w:p w14:paraId="079177D3" w14:textId="77777777" w:rsidR="00A77B3E" w:rsidRPr="00211B10" w:rsidRDefault="004153C5" w:rsidP="0007484C">
            <w:pPr>
              <w:spacing w:before="22"/>
              <w:ind w:left="23" w:right="15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DOCUMENTO ESPECIAL</w:t>
            </w:r>
            <w:r w:rsidRPr="00211B10">
              <w:rPr>
                <w:sz w:val="20"/>
                <w:szCs w:val="20"/>
                <w:lang w:eastAsia="en-US"/>
              </w:rPr>
              <w:t>: Não</w:t>
            </w:r>
          </w:p>
          <w:p w14:paraId="72AE92D2" w14:textId="77777777" w:rsidR="00A77B3E" w:rsidRPr="00211B10" w:rsidRDefault="004153C5" w:rsidP="0007484C">
            <w:pPr>
              <w:ind w:left="23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LOCALIZAÇÃO DO COMPRADOR</w:t>
            </w:r>
            <w:r w:rsidRPr="00211B10">
              <w:rPr>
                <w:sz w:val="20"/>
                <w:szCs w:val="20"/>
                <w:lang w:eastAsia="en-US"/>
              </w:rPr>
              <w:t>: Não</w:t>
            </w:r>
          </w:p>
        </w:tc>
      </w:tr>
      <w:tr w:rsidR="00A77B3E" w:rsidRPr="00211B10" w14:paraId="4AB294A8" w14:textId="77777777" w:rsidTr="00343867">
        <w:trPr>
          <w:trHeight w:val="58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2879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0462B573" w14:textId="77777777" w:rsidTr="00343867">
        <w:trPr>
          <w:trHeight w:val="2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BDAF" w14:textId="77777777" w:rsidR="00A77B3E" w:rsidRPr="00211B10" w:rsidRDefault="004153C5" w:rsidP="0007484C">
            <w:pPr>
              <w:spacing w:before="22" w:line="241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SUCATA DE VEÍCULO: </w:t>
            </w:r>
            <w:r w:rsidRPr="00211B10">
              <w:rPr>
                <w:sz w:val="20"/>
                <w:szCs w:val="20"/>
                <w:lang w:eastAsia="en-US"/>
              </w:rPr>
              <w:t>Devidamente informada na descrição do ativo</w:t>
            </w:r>
          </w:p>
        </w:tc>
      </w:tr>
      <w:tr w:rsidR="00A77B3E" w:rsidRPr="00211B10" w14:paraId="41F64645" w14:textId="77777777" w:rsidTr="00343867">
        <w:trPr>
          <w:trHeight w:val="11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AC35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389089EC" w14:textId="77777777" w:rsidTr="00343867">
        <w:trPr>
          <w:trHeight w:val="93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96D1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343867" w:rsidRPr="00211B10" w14:paraId="7C3737F6" w14:textId="77777777" w:rsidTr="00343867">
        <w:trPr>
          <w:trHeight w:val="864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8641" w14:textId="69521D05" w:rsidR="00343867" w:rsidRPr="00211B10" w:rsidRDefault="00343867" w:rsidP="00343867">
            <w:pPr>
              <w:tabs>
                <w:tab w:val="num" w:pos="720"/>
              </w:tabs>
              <w:spacing w:before="22"/>
              <w:ind w:left="23" w:right="1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</w:rPr>
              <w:t xml:space="preserve">VISITAÇÃO: </w:t>
            </w:r>
            <w:r w:rsidRPr="00343867">
              <w:rPr>
                <w:sz w:val="20"/>
              </w:rPr>
              <w:t>Entrar em contato com o PALÁCIO DOS LEILOES (031</w:t>
            </w:r>
            <w:r w:rsidR="00C3229E">
              <w:rPr>
                <w:sz w:val="20"/>
              </w:rPr>
              <w:t xml:space="preserve"> 3360-8190</w:t>
            </w:r>
            <w:r w:rsidRPr="00343867">
              <w:rPr>
                <w:sz w:val="20"/>
              </w:rPr>
              <w:t>) para agendamento de visita, com antecedência mínima de 2 dias úteis do encerramento do evento</w:t>
            </w:r>
            <w:r>
              <w:rPr>
                <w:sz w:val="20"/>
              </w:rPr>
              <w:t>.</w:t>
            </w:r>
          </w:p>
        </w:tc>
      </w:tr>
    </w:tbl>
    <w:p w14:paraId="6D6ADC17" w14:textId="77777777" w:rsidR="00A77B3E" w:rsidRPr="00211B10" w:rsidRDefault="00A77B3E" w:rsidP="0007484C">
      <w:pPr>
        <w:ind w:left="23"/>
        <w:jc w:val="both"/>
        <w:rPr>
          <w:sz w:val="20"/>
          <w:szCs w:val="20"/>
        </w:rPr>
      </w:pPr>
    </w:p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</w:tblCellMar>
        <w:tblLook w:val="04A0" w:firstRow="1" w:lastRow="0" w:firstColumn="1" w:lastColumn="0" w:noHBand="0" w:noVBand="1"/>
      </w:tblPr>
      <w:tblGrid>
        <w:gridCol w:w="9020"/>
      </w:tblGrid>
      <w:tr w:rsidR="00A77B3E" w:rsidRPr="00211B10" w14:paraId="4E77D271" w14:textId="77777777" w:rsidTr="0007484C">
        <w:trPr>
          <w:trHeight w:val="28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44A2" w14:textId="77777777" w:rsidR="00A77B3E" w:rsidRPr="00211B10" w:rsidRDefault="004153C5" w:rsidP="0007484C">
            <w:pPr>
              <w:spacing w:before="22" w:line="241" w:lineRule="auto"/>
              <w:ind w:left="23"/>
              <w:jc w:val="both"/>
              <w:rPr>
                <w:sz w:val="20"/>
                <w:szCs w:val="20"/>
                <w:lang w:val="en-US" w:eastAsia="en-US"/>
              </w:rPr>
            </w:pPr>
            <w:r w:rsidRPr="00211B10">
              <w:rPr>
                <w:b/>
                <w:bCs/>
                <w:sz w:val="20"/>
                <w:szCs w:val="20"/>
                <w:lang w:val="en-US" w:eastAsia="en-US"/>
              </w:rPr>
              <w:t>CAUÇÃO</w:t>
            </w:r>
            <w:r w:rsidRPr="00211B10">
              <w:rPr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211B10">
              <w:rPr>
                <w:sz w:val="20"/>
                <w:szCs w:val="20"/>
                <w:lang w:val="en-US" w:eastAsia="en-US"/>
              </w:rPr>
              <w:t>Não</w:t>
            </w:r>
            <w:proofErr w:type="spellEnd"/>
            <w:r w:rsidRPr="00211B10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A77B3E" w:rsidRPr="00211B10" w14:paraId="22BFD021" w14:textId="77777777" w:rsidTr="0007484C">
        <w:trPr>
          <w:trHeight w:val="11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1FDA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</w:tr>
      <w:tr w:rsidR="00A77B3E" w:rsidRPr="00211B10" w14:paraId="2682ED22" w14:textId="77777777" w:rsidTr="0007484C">
        <w:trPr>
          <w:trHeight w:val="527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44FA" w14:textId="25CCD305" w:rsidR="00A77B3E" w:rsidRPr="00211B10" w:rsidRDefault="004153C5" w:rsidP="0007484C">
            <w:pPr>
              <w:spacing w:before="22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PRAZO DE ANÁLISE DOS LANCES CONDICIONAIS: </w:t>
            </w:r>
            <w:r w:rsidRPr="00211B10">
              <w:rPr>
                <w:sz w:val="20"/>
                <w:szCs w:val="20"/>
                <w:lang w:eastAsia="en-US"/>
              </w:rPr>
              <w:t xml:space="preserve">Em até 2 </w:t>
            </w:r>
            <w:r w:rsidR="00857311" w:rsidRPr="00211B10">
              <w:rPr>
                <w:sz w:val="20"/>
                <w:szCs w:val="20"/>
                <w:lang w:eastAsia="en-US"/>
              </w:rPr>
              <w:t xml:space="preserve">(dois) </w:t>
            </w:r>
            <w:r w:rsidRPr="00211B10">
              <w:rPr>
                <w:sz w:val="20"/>
                <w:szCs w:val="20"/>
                <w:lang w:eastAsia="en-US"/>
              </w:rPr>
              <w:t>dias úteis após a data do encerramento do evento</w:t>
            </w:r>
            <w:r w:rsidR="00E76459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77B3E" w:rsidRPr="00211B10" w14:paraId="51DD18E5" w14:textId="77777777" w:rsidTr="0007484C">
        <w:trPr>
          <w:trHeight w:val="93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01AE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662E8530" w14:textId="77777777" w:rsidTr="0007484C">
        <w:trPr>
          <w:trHeight w:val="3046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FB3C" w14:textId="77777777" w:rsidR="00A77B3E" w:rsidRPr="00211B10" w:rsidRDefault="004153C5" w:rsidP="0007484C">
            <w:pPr>
              <w:spacing w:before="19" w:line="243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VEÍCULOS COM DÉBITOS ANTERIORES À DATA DO EVENTO - </w:t>
            </w:r>
            <w:proofErr w:type="gramStart"/>
            <w:r w:rsidRPr="00211B10">
              <w:rPr>
                <w:b/>
                <w:bCs/>
                <w:sz w:val="20"/>
                <w:szCs w:val="20"/>
                <w:lang w:eastAsia="en-US"/>
              </w:rPr>
              <w:t>RESPONSÁVEL  PELO</w:t>
            </w:r>
            <w:proofErr w:type="gramEnd"/>
            <w:r w:rsidR="004E2632" w:rsidRPr="00211B10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PAGAMENTO: </w:t>
            </w:r>
            <w:r w:rsidRPr="00211B10">
              <w:rPr>
                <w:sz w:val="20"/>
                <w:szCs w:val="20"/>
                <w:lang w:eastAsia="en-US"/>
              </w:rPr>
              <w:t>Comprador. Neste caso, o Palácio dos Leilões disponibilizará na descrição detalhada do lote consulta de débitos sujeita a alterações de acordo com os cadastros dos órgãos públicos. Se no ato da transferência de propriedade do veículo arrematado, o valor dos débitos devidos for divergente do valor constante da consulta de débitos disponibilizada na descr</w:t>
            </w:r>
            <w:r w:rsidR="004E2632" w:rsidRPr="00211B10">
              <w:rPr>
                <w:sz w:val="20"/>
                <w:szCs w:val="20"/>
                <w:lang w:eastAsia="en-US"/>
              </w:rPr>
              <w:t xml:space="preserve">ição do ativo. O vendedor será </w:t>
            </w:r>
            <w:r w:rsidRPr="00211B10">
              <w:rPr>
                <w:sz w:val="20"/>
                <w:szCs w:val="20"/>
                <w:lang w:eastAsia="en-US"/>
              </w:rPr>
              <w:t xml:space="preserve">responsável pelo pagamento do valor excedente. </w:t>
            </w:r>
          </w:p>
          <w:p w14:paraId="6882F1CE" w14:textId="77777777" w:rsidR="00A77B3E" w:rsidRPr="00211B10" w:rsidRDefault="00A77B3E" w:rsidP="0007484C">
            <w:pPr>
              <w:ind w:left="23" w:right="18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28350D8" w14:textId="77777777" w:rsidR="00A77B3E" w:rsidRPr="00211B10" w:rsidRDefault="004153C5" w:rsidP="0007484C">
            <w:pPr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 xml:space="preserve">IPVA do ano 2025 será de responsabilidade do comprador. Devendo ser pago a vista antecipadamente </w:t>
            </w:r>
            <w:r w:rsidR="00D63091" w:rsidRPr="00211B10">
              <w:rPr>
                <w:sz w:val="20"/>
                <w:szCs w:val="20"/>
                <w:lang w:eastAsia="en-US"/>
              </w:rPr>
              <w:t>à</w:t>
            </w:r>
            <w:r w:rsidRPr="00211B10">
              <w:rPr>
                <w:sz w:val="20"/>
                <w:szCs w:val="20"/>
                <w:lang w:eastAsia="en-US"/>
              </w:rPr>
              <w:t xml:space="preserve"> </w:t>
            </w:r>
            <w:r w:rsidR="004E2632" w:rsidRPr="00211B10">
              <w:rPr>
                <w:sz w:val="20"/>
                <w:szCs w:val="20"/>
                <w:lang w:eastAsia="en-US"/>
              </w:rPr>
              <w:t>transferência</w:t>
            </w:r>
            <w:r w:rsidRPr="00211B10">
              <w:rPr>
                <w:sz w:val="20"/>
                <w:szCs w:val="20"/>
                <w:lang w:eastAsia="en-US"/>
              </w:rPr>
              <w:t xml:space="preserve"> de propriedade do ativo.</w:t>
            </w:r>
          </w:p>
          <w:p w14:paraId="02C11C41" w14:textId="77777777" w:rsidR="00A77B3E" w:rsidRPr="00211B10" w:rsidRDefault="00A77B3E" w:rsidP="0007484C">
            <w:pPr>
              <w:spacing w:before="1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5659C6B" w14:textId="77777777" w:rsidR="00713D96" w:rsidRPr="00211B10" w:rsidRDefault="004153C5" w:rsidP="00713D96">
            <w:pPr>
              <w:spacing w:after="120"/>
              <w:ind w:left="23" w:right="28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 xml:space="preserve">O Palácio </w:t>
            </w:r>
            <w:r w:rsidR="004E2632" w:rsidRPr="00211B10">
              <w:rPr>
                <w:sz w:val="20"/>
                <w:szCs w:val="20"/>
                <w:lang w:eastAsia="en-US"/>
              </w:rPr>
              <w:t>dos Leilõ</w:t>
            </w:r>
            <w:r w:rsidRPr="00211B10">
              <w:rPr>
                <w:sz w:val="20"/>
                <w:szCs w:val="20"/>
                <w:lang w:eastAsia="en-US"/>
              </w:rPr>
              <w:t>es disponibilizará na descrição do lote consulta de débitos sujeita a alterações de acordo com os cadastros dos órgãos públicos.</w:t>
            </w:r>
          </w:p>
        </w:tc>
      </w:tr>
      <w:tr w:rsidR="00A77B3E" w:rsidRPr="00211B10" w14:paraId="3BB57F11" w14:textId="77777777" w:rsidTr="0007484C">
        <w:trPr>
          <w:trHeight w:val="90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7036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72510BD8" w14:textId="77777777" w:rsidTr="0007484C">
        <w:trPr>
          <w:trHeight w:val="88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7289" w14:textId="77777777" w:rsidR="00A77B3E" w:rsidRPr="00DC58E2" w:rsidRDefault="007A137D" w:rsidP="0007484C">
            <w:pPr>
              <w:spacing w:before="22" w:line="243" w:lineRule="auto"/>
              <w:ind w:left="23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C58E2">
              <w:rPr>
                <w:b/>
                <w:bCs/>
                <w:sz w:val="20"/>
                <w:szCs w:val="20"/>
                <w:lang w:eastAsia="en-US"/>
              </w:rPr>
              <w:t>COMISSÕES E</w:t>
            </w:r>
            <w:r w:rsidR="004153C5" w:rsidRPr="00DC58E2">
              <w:rPr>
                <w:b/>
                <w:bCs/>
                <w:sz w:val="20"/>
                <w:szCs w:val="20"/>
                <w:lang w:eastAsia="en-US"/>
              </w:rPr>
              <w:t xml:space="preserve"> ENCARGOS DE ADMINISTRAÇÃO</w:t>
            </w:r>
          </w:p>
          <w:p w14:paraId="56AED6EC" w14:textId="77777777" w:rsidR="00A77B3E" w:rsidRPr="00211B10" w:rsidRDefault="00294ED6" w:rsidP="0007484C">
            <w:pPr>
              <w:spacing w:line="243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>Comissão d</w:t>
            </w:r>
            <w:r w:rsidR="00BF6CAE" w:rsidRPr="00211B10">
              <w:rPr>
                <w:sz w:val="20"/>
                <w:szCs w:val="20"/>
                <w:lang w:eastAsia="en-US"/>
              </w:rPr>
              <w:t>o(a) Leiloeiro(a)</w:t>
            </w:r>
            <w:r w:rsidR="004153C5" w:rsidRPr="00211B10">
              <w:rPr>
                <w:sz w:val="20"/>
                <w:szCs w:val="20"/>
                <w:lang w:eastAsia="en-US"/>
              </w:rPr>
              <w:t>: 5%</w:t>
            </w:r>
            <w:r w:rsidRPr="00211B10">
              <w:rPr>
                <w:sz w:val="20"/>
                <w:szCs w:val="20"/>
                <w:lang w:eastAsia="en-US"/>
              </w:rPr>
              <w:t xml:space="preserve"> (cinco por cento)</w:t>
            </w:r>
          </w:p>
          <w:p w14:paraId="0C77FDD2" w14:textId="77777777" w:rsidR="00294ED6" w:rsidRPr="00211B10" w:rsidRDefault="00294ED6" w:rsidP="0007484C">
            <w:pPr>
              <w:spacing w:line="243" w:lineRule="auto"/>
              <w:ind w:left="23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>Taxa administrativa deverá ser consultada de acordo com o lote pretendido.</w:t>
            </w:r>
          </w:p>
        </w:tc>
      </w:tr>
      <w:tr w:rsidR="00A77B3E" w:rsidRPr="00211B10" w14:paraId="035355DB" w14:textId="77777777" w:rsidTr="0007484C">
        <w:trPr>
          <w:trHeight w:val="108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6444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47E36BB2" w14:textId="77777777" w:rsidTr="0007484C">
        <w:trPr>
          <w:trHeight w:val="589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5B2C" w14:textId="77777777" w:rsidR="00A77B3E" w:rsidRPr="00DC58E2" w:rsidRDefault="004153C5" w:rsidP="00713D96">
            <w:pPr>
              <w:spacing w:after="120"/>
              <w:ind w:left="23" w:right="28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C58E2">
              <w:rPr>
                <w:b/>
                <w:bCs/>
                <w:sz w:val="20"/>
                <w:szCs w:val="20"/>
                <w:lang w:eastAsia="en-US"/>
              </w:rPr>
              <w:t xml:space="preserve">FORMA DE PAGAMENTO: </w:t>
            </w:r>
            <w:r w:rsidRPr="00DC58E2">
              <w:rPr>
                <w:bCs/>
                <w:sz w:val="20"/>
                <w:szCs w:val="20"/>
                <w:lang w:eastAsia="en-US"/>
              </w:rPr>
              <w:t xml:space="preserve">À vista ou </w:t>
            </w:r>
            <w:r w:rsidR="00254104" w:rsidRPr="00DC58E2">
              <w:rPr>
                <w:bCs/>
                <w:sz w:val="20"/>
                <w:szCs w:val="20"/>
                <w:lang w:eastAsia="en-US"/>
              </w:rPr>
              <w:t>através de financiamento mediante a aprovação prévia do crédito.</w:t>
            </w:r>
          </w:p>
        </w:tc>
      </w:tr>
      <w:tr w:rsidR="00A77B3E" w:rsidRPr="00211B10" w14:paraId="03DF4CAD" w14:textId="77777777" w:rsidTr="00AA786A">
        <w:trPr>
          <w:trHeight w:val="123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6BCB" w14:textId="77777777" w:rsidR="00A77B3E" w:rsidRPr="00AA786A" w:rsidRDefault="00A77B3E" w:rsidP="0007484C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</w:tc>
      </w:tr>
      <w:tr w:rsidR="00A77B3E" w:rsidRPr="00211B10" w14:paraId="4D1C5027" w14:textId="77777777" w:rsidTr="0007484C">
        <w:trPr>
          <w:trHeight w:val="52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3AFA" w14:textId="77777777" w:rsidR="00A77B3E" w:rsidRPr="00DC58E2" w:rsidRDefault="004153C5" w:rsidP="00713D96">
            <w:pPr>
              <w:spacing w:after="120"/>
              <w:ind w:left="23" w:right="28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C58E2">
              <w:rPr>
                <w:b/>
                <w:bCs/>
                <w:sz w:val="20"/>
                <w:szCs w:val="20"/>
                <w:lang w:eastAsia="en-US"/>
              </w:rPr>
              <w:t xml:space="preserve">PAGAMENTO COM USO DE FINANCIAMENTO: </w:t>
            </w:r>
            <w:r w:rsidRPr="00DC58E2">
              <w:rPr>
                <w:bCs/>
                <w:sz w:val="20"/>
                <w:szCs w:val="20"/>
                <w:lang w:eastAsia="en-US"/>
              </w:rPr>
              <w:t xml:space="preserve">Disponível somente para lotes selecionados, conforme indicado na descrição detalhada dos lotes, respeitando as condições previstas na Cláusula </w:t>
            </w:r>
            <w:r w:rsidR="007A137D" w:rsidRPr="00DC58E2">
              <w:rPr>
                <w:bCs/>
                <w:sz w:val="20"/>
                <w:szCs w:val="20"/>
                <w:lang w:eastAsia="en-US"/>
              </w:rPr>
              <w:t>19</w:t>
            </w:r>
            <w:r w:rsidRPr="00DC58E2">
              <w:rPr>
                <w:bCs/>
                <w:sz w:val="20"/>
                <w:szCs w:val="20"/>
                <w:lang w:eastAsia="en-US"/>
              </w:rPr>
              <w:t>.1 abaixo</w:t>
            </w:r>
            <w:r w:rsidR="00254104" w:rsidRPr="00DC58E2"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A77B3E" w:rsidRPr="00211B10" w14:paraId="591B9D92" w14:textId="77777777" w:rsidTr="0007484C">
        <w:trPr>
          <w:trHeight w:val="11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BF02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1CA30D88" w14:textId="77777777" w:rsidTr="0007484C">
        <w:trPr>
          <w:trHeight w:val="28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CED2" w14:textId="46B90EB7" w:rsidR="00A77B3E" w:rsidRPr="00211B10" w:rsidRDefault="004153C5" w:rsidP="0000682C">
            <w:pPr>
              <w:tabs>
                <w:tab w:val="left" w:pos="7950"/>
              </w:tabs>
              <w:spacing w:after="120"/>
              <w:ind w:left="23" w:right="28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PRAZO DE PAGAMENTO: </w:t>
            </w:r>
            <w:r w:rsidR="0000682C" w:rsidRPr="0000682C">
              <w:rPr>
                <w:bCs/>
                <w:sz w:val="20"/>
                <w:szCs w:val="20"/>
                <w:lang w:eastAsia="en-US"/>
              </w:rPr>
              <w:t>48</w:t>
            </w:r>
            <w:r w:rsidR="0007484C" w:rsidRPr="00211B10">
              <w:rPr>
                <w:sz w:val="20"/>
                <w:szCs w:val="20"/>
                <w:lang w:eastAsia="en-US"/>
              </w:rPr>
              <w:t xml:space="preserve"> (</w:t>
            </w:r>
            <w:r w:rsidR="0000682C">
              <w:rPr>
                <w:sz w:val="20"/>
                <w:szCs w:val="20"/>
                <w:lang w:eastAsia="en-US"/>
              </w:rPr>
              <w:t>quarenta e oito) horas</w:t>
            </w:r>
            <w:r w:rsidRPr="00211B10">
              <w:rPr>
                <w:sz w:val="20"/>
                <w:szCs w:val="20"/>
                <w:lang w:eastAsia="en-US"/>
              </w:rPr>
              <w:t xml:space="preserve"> da data do encerramento do</w:t>
            </w:r>
            <w:r w:rsidR="0007484C" w:rsidRPr="00211B10">
              <w:rPr>
                <w:sz w:val="20"/>
                <w:szCs w:val="20"/>
                <w:lang w:eastAsia="en-US"/>
              </w:rPr>
              <w:t xml:space="preserve"> </w:t>
            </w:r>
            <w:r w:rsidRPr="00211B10">
              <w:rPr>
                <w:sz w:val="20"/>
                <w:szCs w:val="20"/>
                <w:lang w:eastAsia="en-US"/>
              </w:rPr>
              <w:t>evento</w:t>
            </w:r>
            <w:r w:rsidR="0007484C" w:rsidRPr="00211B10">
              <w:rPr>
                <w:sz w:val="20"/>
                <w:szCs w:val="20"/>
                <w:lang w:eastAsia="en-US"/>
              </w:rPr>
              <w:t xml:space="preserve"> </w:t>
            </w:r>
            <w:r w:rsidRPr="00211B10">
              <w:rPr>
                <w:sz w:val="20"/>
                <w:szCs w:val="20"/>
                <w:lang w:eastAsia="en-US"/>
              </w:rPr>
              <w:t>/</w:t>
            </w:r>
            <w:r w:rsidR="0007484C" w:rsidRPr="00211B10">
              <w:rPr>
                <w:sz w:val="20"/>
                <w:szCs w:val="20"/>
                <w:lang w:eastAsia="en-US"/>
              </w:rPr>
              <w:t xml:space="preserve"> </w:t>
            </w:r>
            <w:r w:rsidRPr="00211B10">
              <w:rPr>
                <w:sz w:val="20"/>
                <w:szCs w:val="20"/>
                <w:lang w:eastAsia="en-US"/>
              </w:rPr>
              <w:t>liberação do lance condicional</w:t>
            </w:r>
            <w:r w:rsidR="00254104" w:rsidRPr="00211B10">
              <w:rPr>
                <w:sz w:val="20"/>
                <w:szCs w:val="20"/>
                <w:lang w:eastAsia="en-US"/>
              </w:rPr>
              <w:t>.</w:t>
            </w:r>
            <w:r w:rsidR="00701649">
              <w:rPr>
                <w:sz w:val="20"/>
                <w:szCs w:val="20"/>
                <w:lang w:eastAsia="en-US"/>
              </w:rPr>
              <w:t xml:space="preserve"> Os lances condicionais serão aprovados ou não no prazo de aproximadamente 3 (três) dias úteis.</w:t>
            </w:r>
          </w:p>
        </w:tc>
      </w:tr>
      <w:tr w:rsidR="00A77B3E" w:rsidRPr="00211B10" w14:paraId="2242B0B9" w14:textId="77777777" w:rsidTr="0007484C">
        <w:trPr>
          <w:trHeight w:val="93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D992" w14:textId="77777777" w:rsidR="00A77B3E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  <w:p w14:paraId="70899499" w14:textId="77777777" w:rsidR="00713D96" w:rsidRDefault="00713D96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  <w:p w14:paraId="69169443" w14:textId="77777777" w:rsidR="00713D96" w:rsidRPr="00211B10" w:rsidRDefault="00713D96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4ACCE643" w14:textId="77777777" w:rsidTr="0007484C">
        <w:trPr>
          <w:trHeight w:val="1017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6FA3" w14:textId="77777777" w:rsidR="00A77B3E" w:rsidRPr="00211B10" w:rsidRDefault="004153C5" w:rsidP="0007484C">
            <w:pPr>
              <w:spacing w:before="2" w:line="242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TRIBUTOS: </w:t>
            </w:r>
            <w:r w:rsidRPr="00211B10">
              <w:rPr>
                <w:sz w:val="20"/>
                <w:szCs w:val="20"/>
                <w:lang w:eastAsia="en-US"/>
              </w:rPr>
              <w:t>Os tributos incidentes sobre a arrematação deverão ser pagos diretamente pelo comprador, o qual deverá apresentar ao vendedor o comprovante de pagamento, para liberação do bem arrematado.</w:t>
            </w:r>
          </w:p>
          <w:p w14:paraId="6E01B686" w14:textId="77777777" w:rsidR="0007484C" w:rsidRPr="00211B10" w:rsidRDefault="0007484C" w:rsidP="0007484C">
            <w:pPr>
              <w:spacing w:before="2" w:line="242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</w:p>
          <w:p w14:paraId="52C42BB0" w14:textId="77777777" w:rsidR="00A77B3E" w:rsidRPr="00211B10" w:rsidRDefault="004153C5" w:rsidP="00713D96">
            <w:pPr>
              <w:spacing w:after="120"/>
              <w:ind w:left="23" w:right="28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>O vendedor informará ao comprador a forma de pagamento dos tributos.</w:t>
            </w:r>
          </w:p>
        </w:tc>
      </w:tr>
      <w:tr w:rsidR="00B07497" w:rsidRPr="00211B10" w14:paraId="75B12070" w14:textId="77777777" w:rsidTr="00713D96">
        <w:tblPrEx>
          <w:tblCellMar>
            <w:left w:w="10" w:type="dxa"/>
          </w:tblCellMar>
        </w:tblPrEx>
        <w:trPr>
          <w:trHeight w:val="76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84B0" w14:textId="77777777" w:rsidR="00B07497" w:rsidRPr="00713D96" w:rsidRDefault="00B07497" w:rsidP="00B07497">
            <w:pPr>
              <w:spacing w:before="22"/>
              <w:ind w:right="16"/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13D96" w:rsidRPr="00211B10" w14:paraId="50864452" w14:textId="77777777" w:rsidTr="00E76459">
        <w:tblPrEx>
          <w:tblCellMar>
            <w:left w:w="10" w:type="dxa"/>
          </w:tblCellMar>
        </w:tblPrEx>
        <w:trPr>
          <w:trHeight w:val="197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1D6E" w14:textId="77777777" w:rsidR="00BA6128" w:rsidRDefault="00713D96" w:rsidP="00BA6128">
            <w:pPr>
              <w:pStyle w:val="TableParagraph"/>
              <w:spacing w:before="22"/>
              <w:ind w:right="16"/>
              <w:jc w:val="both"/>
              <w:rPr>
                <w:sz w:val="20"/>
              </w:rPr>
            </w:pPr>
            <w:r w:rsidRPr="00211B10">
              <w:rPr>
                <w:b/>
                <w:bCs/>
                <w:sz w:val="20"/>
                <w:szCs w:val="20"/>
              </w:rPr>
              <w:t xml:space="preserve">TRANSFERÊNCIA DE VEÍCULOS: </w:t>
            </w:r>
            <w:r w:rsidR="00BA6128">
              <w:rPr>
                <w:sz w:val="20"/>
              </w:rPr>
              <w:t>A transferência de propriedade do veículo deverá ser concluída no prazo de até 30 dias corridos contados da data do preenchimento do CRV - Certificado de Registro de Veículo pelo vendedor, conforme procedimento abaixo:</w:t>
            </w:r>
          </w:p>
          <w:p w14:paraId="5147FD98" w14:textId="77777777" w:rsidR="00BA6128" w:rsidRDefault="00BA6128" w:rsidP="00BA6128">
            <w:pPr>
              <w:pStyle w:val="TableParagraph"/>
              <w:ind w:left="0"/>
              <w:rPr>
                <w:b/>
                <w:sz w:val="20"/>
              </w:rPr>
            </w:pPr>
          </w:p>
          <w:p w14:paraId="51D89AFE" w14:textId="77777777" w:rsidR="00BA6128" w:rsidRDefault="00BA6128" w:rsidP="00BA6128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line="243" w:lineRule="exact"/>
              <w:ind w:left="742" w:hanging="719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respectivo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lote/veículo;</w:t>
            </w:r>
          </w:p>
          <w:p w14:paraId="7DBED5E4" w14:textId="3432E12D" w:rsidR="00BA6128" w:rsidRDefault="00BA6128" w:rsidP="00BA6128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23" w:right="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 vendedor envia através de Carta </w:t>
            </w:r>
            <w:proofErr w:type="gramStart"/>
            <w:r>
              <w:rPr>
                <w:sz w:val="20"/>
              </w:rPr>
              <w:t>Registrada</w:t>
            </w:r>
            <w:proofErr w:type="gramEnd"/>
            <w:r>
              <w:rPr>
                <w:sz w:val="20"/>
              </w:rPr>
              <w:t xml:space="preserve"> para o comprador o CRV - Certificado de Registro de Veículo em até </w:t>
            </w:r>
            <w:r>
              <w:rPr>
                <w:b/>
                <w:sz w:val="20"/>
              </w:rPr>
              <w:t>30 dias úteis</w:t>
            </w:r>
            <w:r>
              <w:rPr>
                <w:sz w:val="20"/>
              </w:rPr>
              <w:t>, a contar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data da confirmação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pagamento </w:t>
            </w:r>
            <w:r>
              <w:rPr>
                <w:b/>
                <w:sz w:val="20"/>
              </w:rPr>
              <w:t>e do recebimento dos documentos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exigidos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vendedor,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comprador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assine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“De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Acordo” e reconheça a firma por autenticidade;</w:t>
            </w:r>
          </w:p>
          <w:p w14:paraId="1D2080F2" w14:textId="77777777" w:rsidR="00BA6128" w:rsidRDefault="00BA6128" w:rsidP="00BA6128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23" w:right="20" w:firstLine="0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CRV, reconhece firma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encaminha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vendedor,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meio 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rastreado,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úteis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recebimento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envio;</w:t>
            </w:r>
          </w:p>
          <w:p w14:paraId="02FF73CC" w14:textId="77777777" w:rsidR="00BA6128" w:rsidRDefault="00BA6128" w:rsidP="00BA6128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line="243" w:lineRule="exact"/>
              <w:ind w:left="742" w:hanging="719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vendedor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“Vendedor”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CRV;</w:t>
            </w:r>
          </w:p>
          <w:p w14:paraId="1D0A0F36" w14:textId="77777777" w:rsidR="00BA6128" w:rsidRDefault="00BA6128" w:rsidP="00BA6128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line="242" w:lineRule="exact"/>
              <w:ind w:left="742" w:hanging="719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vendedor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DETRAN,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25F643A4" w14:textId="77777777" w:rsidR="00BA6128" w:rsidRDefault="00BA6128" w:rsidP="00BA6128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ind w:left="23" w:right="21" w:firstLine="0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vendedor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úteis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recebimento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veículo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guincho ou prancha contratado pelo comprador com o CRV, devidamente assinado, juntamente com todos os documentos necessários à transferência.</w:t>
            </w:r>
          </w:p>
          <w:p w14:paraId="738DBDD2" w14:textId="77777777" w:rsidR="00BA6128" w:rsidRDefault="00BA6128" w:rsidP="00BA6128">
            <w:pPr>
              <w:pStyle w:val="TableParagraph"/>
              <w:ind w:left="0"/>
              <w:rPr>
                <w:b/>
                <w:sz w:val="20"/>
              </w:rPr>
            </w:pPr>
          </w:p>
          <w:p w14:paraId="1FB819ED" w14:textId="77777777" w:rsidR="00BA6128" w:rsidRDefault="00BA6128" w:rsidP="00BA6128">
            <w:pPr>
              <w:pStyle w:val="TableParagraph"/>
              <w:ind w:right="17"/>
              <w:jc w:val="both"/>
              <w:rPr>
                <w:sz w:val="20"/>
              </w:rPr>
            </w:pPr>
            <w:r>
              <w:rPr>
                <w:sz w:val="20"/>
              </w:rPr>
              <w:t>Caso seja necessário a apresentação do CRLV-e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(Certificado de Registro e Licenciamento do Veículo) 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transferência,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todos os custos envolvidos.</w:t>
            </w:r>
          </w:p>
          <w:p w14:paraId="74C75D81" w14:textId="77777777" w:rsidR="00BA6128" w:rsidRDefault="00BA6128" w:rsidP="00BA6128">
            <w:pPr>
              <w:pStyle w:val="TableParagraph"/>
              <w:ind w:left="0"/>
              <w:rPr>
                <w:b/>
                <w:sz w:val="20"/>
              </w:rPr>
            </w:pPr>
          </w:p>
          <w:p w14:paraId="1F5B17D9" w14:textId="77777777" w:rsidR="00BA6128" w:rsidRDefault="00BA6128" w:rsidP="00BA6128">
            <w:pPr>
              <w:pStyle w:val="TableParagraph"/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ocorra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bloqueio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emplacamento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trocar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 veículo para o modelo MERCOSUL, será de responsabilidade do comprador a regularização, bem como todos os valores envolvidos.</w:t>
            </w:r>
          </w:p>
          <w:p w14:paraId="2F6AA0F1" w14:textId="77777777" w:rsidR="008C72E5" w:rsidRPr="00211B10" w:rsidRDefault="008C72E5" w:rsidP="00BA6128">
            <w:pPr>
              <w:ind w:right="26"/>
              <w:jc w:val="both"/>
              <w:rPr>
                <w:sz w:val="20"/>
                <w:szCs w:val="20"/>
                <w:lang w:eastAsia="en-US"/>
              </w:rPr>
            </w:pPr>
          </w:p>
          <w:p w14:paraId="0F9E8CA5" w14:textId="64200F0F" w:rsidR="00BA6128" w:rsidRPr="00BA6128" w:rsidRDefault="00713D96" w:rsidP="00713D96">
            <w:pPr>
              <w:spacing w:before="22" w:after="120"/>
              <w:ind w:right="17"/>
              <w:jc w:val="both"/>
              <w:rPr>
                <w:sz w:val="20"/>
                <w:szCs w:val="20"/>
                <w:lang w:eastAsia="en-US"/>
              </w:rPr>
            </w:pPr>
            <w:r w:rsidRPr="00DC58E2">
              <w:rPr>
                <w:sz w:val="20"/>
                <w:szCs w:val="20"/>
                <w:lang w:eastAsia="en-US"/>
              </w:rPr>
              <w:t>Caso a transferência não seja concluída no prazo acima, o vendedor poderá solicitar o bloqueio do veículo junto ao órgão responsável e o comprador será impedido de participar dos eventos divulgados no Palácio dos Leilões.</w:t>
            </w:r>
          </w:p>
        </w:tc>
      </w:tr>
      <w:tr w:rsidR="00A77B3E" w:rsidRPr="00211B10" w14:paraId="46991052" w14:textId="77777777" w:rsidTr="00AA786A">
        <w:tblPrEx>
          <w:tblCellMar>
            <w:left w:w="10" w:type="dxa"/>
          </w:tblCellMar>
        </w:tblPrEx>
        <w:trPr>
          <w:trHeight w:val="11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E856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0DA716F7" w14:textId="77777777" w:rsidTr="00AA786A">
        <w:tblPrEx>
          <w:tblCellMar>
            <w:left w:w="10" w:type="dxa"/>
          </w:tblCellMar>
        </w:tblPrEx>
        <w:trPr>
          <w:trHeight w:val="28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F4E6" w14:textId="77777777" w:rsidR="00A77B3E" w:rsidRPr="00211B10" w:rsidRDefault="004153C5" w:rsidP="00713D96">
            <w:pPr>
              <w:spacing w:before="22" w:after="120"/>
              <w:ind w:right="17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RESPONSÁVEL PELO PAGAMENTO DAS DESPESAS DE TRANSFERÊNCIA: </w:t>
            </w:r>
            <w:r w:rsidRPr="00211B10">
              <w:rPr>
                <w:sz w:val="20"/>
                <w:szCs w:val="20"/>
                <w:lang w:eastAsia="en-US"/>
              </w:rPr>
              <w:t>Comprador</w:t>
            </w:r>
          </w:p>
        </w:tc>
      </w:tr>
      <w:tr w:rsidR="00A77B3E" w:rsidRPr="00211B10" w14:paraId="5BADF910" w14:textId="77777777" w:rsidTr="00AA786A">
        <w:tblPrEx>
          <w:tblCellMar>
            <w:left w:w="10" w:type="dxa"/>
          </w:tblCellMar>
        </w:tblPrEx>
        <w:trPr>
          <w:trHeight w:val="93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BB80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5CB60979" w14:textId="77777777" w:rsidTr="00AA786A">
        <w:tblPrEx>
          <w:tblCellMar>
            <w:left w:w="10" w:type="dxa"/>
          </w:tblCellMar>
        </w:tblPrEx>
        <w:trPr>
          <w:trHeight w:val="1833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B34E" w14:textId="0B465E8C" w:rsidR="00385338" w:rsidRPr="00211B10" w:rsidRDefault="004153C5" w:rsidP="00385338">
            <w:pPr>
              <w:tabs>
                <w:tab w:val="num" w:pos="720"/>
              </w:tabs>
              <w:spacing w:before="22" w:line="243" w:lineRule="auto"/>
              <w:ind w:left="23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>ATRASO NA RETIRADA - VALORES DE GUARDA DOS BENS ARREMATADOS NÃO RETIRADOS NO</w:t>
            </w:r>
            <w:r w:rsidR="00385338" w:rsidRPr="00211B10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11B10">
              <w:rPr>
                <w:b/>
                <w:bCs/>
                <w:sz w:val="20"/>
                <w:szCs w:val="20"/>
                <w:lang w:eastAsia="en-US"/>
              </w:rPr>
              <w:t>PRAZO DE RETIRADA:</w:t>
            </w:r>
            <w:r w:rsidR="00E7645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76459">
              <w:rPr>
                <w:sz w:val="20"/>
              </w:rPr>
              <w:t>Se o bem arrematado não for retirado na data agendada pelo vendedor, o comprador poderá retirá-lo, desde que pague pela guarda e conservação de cada bem arrematado o valor abaixo, desde a data de “Liberação do Lote”</w:t>
            </w:r>
            <w:r w:rsidR="00385338" w:rsidRPr="00211B10">
              <w:rPr>
                <w:bCs/>
                <w:sz w:val="20"/>
                <w:szCs w:val="20"/>
                <w:lang w:eastAsia="en-US"/>
              </w:rPr>
              <w:t>:</w:t>
            </w:r>
          </w:p>
          <w:p w14:paraId="66437EAA" w14:textId="77777777" w:rsidR="00385338" w:rsidRPr="00713D96" w:rsidRDefault="00385338" w:rsidP="00385338">
            <w:pPr>
              <w:tabs>
                <w:tab w:val="num" w:pos="720"/>
              </w:tabs>
              <w:spacing w:before="22" w:line="243" w:lineRule="auto"/>
              <w:ind w:left="23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65F3CF7" w14:textId="77777777" w:rsidR="00385338" w:rsidRPr="00211B10" w:rsidRDefault="00385338" w:rsidP="00022261">
            <w:pPr>
              <w:numPr>
                <w:ilvl w:val="0"/>
                <w:numId w:val="6"/>
              </w:numPr>
              <w:tabs>
                <w:tab w:val="left" w:pos="296"/>
              </w:tabs>
              <w:spacing w:before="22" w:line="243" w:lineRule="auto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B10">
              <w:rPr>
                <w:bCs/>
                <w:sz w:val="20"/>
                <w:szCs w:val="20"/>
                <w:lang w:eastAsia="en-US"/>
              </w:rPr>
              <w:t>R$ 25,00 (vinte e cinco reais) ao dia para motocicletas;</w:t>
            </w:r>
          </w:p>
          <w:p w14:paraId="4EB29736" w14:textId="77777777" w:rsidR="00385338" w:rsidRPr="00211B10" w:rsidRDefault="00385338" w:rsidP="00022261">
            <w:pPr>
              <w:numPr>
                <w:ilvl w:val="0"/>
                <w:numId w:val="6"/>
              </w:numPr>
              <w:tabs>
                <w:tab w:val="left" w:pos="296"/>
              </w:tabs>
              <w:spacing w:before="22" w:line="243" w:lineRule="auto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B10">
              <w:rPr>
                <w:bCs/>
                <w:sz w:val="20"/>
                <w:szCs w:val="20"/>
                <w:lang w:eastAsia="en-US"/>
              </w:rPr>
              <w:t>R$ 50,00 (cinquenta reais) ao dia para veículos leves, Camioneta, Furgão, Van e veículos sucatas;</w:t>
            </w:r>
          </w:p>
          <w:p w14:paraId="345FD766" w14:textId="77777777" w:rsidR="00385338" w:rsidRPr="00211B10" w:rsidRDefault="00385338" w:rsidP="00022261">
            <w:pPr>
              <w:numPr>
                <w:ilvl w:val="0"/>
                <w:numId w:val="6"/>
              </w:numPr>
              <w:tabs>
                <w:tab w:val="left" w:pos="296"/>
              </w:tabs>
              <w:spacing w:before="22" w:line="243" w:lineRule="auto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B10">
              <w:rPr>
                <w:bCs/>
                <w:sz w:val="20"/>
                <w:szCs w:val="20"/>
                <w:lang w:eastAsia="en-US"/>
              </w:rPr>
              <w:t xml:space="preserve">R$ 100,00 (cem reais) ao dia para veículos pesados, caminhão, </w:t>
            </w:r>
            <w:proofErr w:type="gramStart"/>
            <w:r w:rsidRPr="00211B10">
              <w:rPr>
                <w:bCs/>
                <w:sz w:val="20"/>
                <w:szCs w:val="20"/>
                <w:lang w:eastAsia="en-US"/>
              </w:rPr>
              <w:t>Micro ônibus</w:t>
            </w:r>
            <w:proofErr w:type="gramEnd"/>
            <w:r w:rsidRPr="00211B10">
              <w:rPr>
                <w:bCs/>
                <w:sz w:val="20"/>
                <w:szCs w:val="20"/>
                <w:lang w:eastAsia="en-US"/>
              </w:rPr>
              <w:t xml:space="preserve">, Ônibus </w:t>
            </w:r>
            <w:r w:rsidR="00022261">
              <w:rPr>
                <w:bCs/>
                <w:sz w:val="20"/>
                <w:szCs w:val="20"/>
                <w:lang w:eastAsia="en-US"/>
              </w:rPr>
              <w:t xml:space="preserve">  </w:t>
            </w:r>
            <w:r w:rsidRPr="00211B10">
              <w:rPr>
                <w:bCs/>
                <w:sz w:val="20"/>
                <w:szCs w:val="20"/>
                <w:lang w:eastAsia="en-US"/>
              </w:rPr>
              <w:t>e Semi-reboque;</w:t>
            </w:r>
          </w:p>
          <w:p w14:paraId="5BD7234B" w14:textId="77777777" w:rsidR="00385338" w:rsidRDefault="00385338" w:rsidP="00022261">
            <w:pPr>
              <w:numPr>
                <w:ilvl w:val="0"/>
                <w:numId w:val="6"/>
              </w:numPr>
              <w:tabs>
                <w:tab w:val="left" w:pos="296"/>
              </w:tabs>
              <w:spacing w:before="22" w:line="243" w:lineRule="auto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B10">
              <w:rPr>
                <w:bCs/>
                <w:sz w:val="20"/>
                <w:szCs w:val="20"/>
                <w:lang w:eastAsia="en-US"/>
              </w:rPr>
              <w:t>R$ 20,00 (vinte reais) ao dia por cada metro quadrado ocupado no caso de materiais diversos, equipamentos e sucatas.</w:t>
            </w:r>
          </w:p>
          <w:p w14:paraId="79D9BAD7" w14:textId="77777777" w:rsidR="007E62F3" w:rsidRDefault="007E62F3" w:rsidP="007E62F3">
            <w:pPr>
              <w:tabs>
                <w:tab w:val="left" w:pos="296"/>
              </w:tabs>
              <w:spacing w:before="22" w:line="243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60C1EE61" w14:textId="22F2F2CB" w:rsidR="007E62F3" w:rsidRPr="007E62F3" w:rsidRDefault="007E62F3" w:rsidP="007E62F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E62F3">
              <w:rPr>
                <w:b/>
                <w:sz w:val="20"/>
                <w:szCs w:val="20"/>
                <w:lang w:eastAsia="en-US"/>
              </w:rPr>
              <w:t>Observação: Para efetuar a retirada dos bens arrematados, os compradores deverão aguardar o contato do vendedor, que realizará o agendamento.</w:t>
            </w:r>
          </w:p>
          <w:p w14:paraId="2AC4D898" w14:textId="77777777" w:rsidR="00713D96" w:rsidRPr="00713D96" w:rsidRDefault="00713D96" w:rsidP="00C3229E">
            <w:pPr>
              <w:tabs>
                <w:tab w:val="left" w:pos="296"/>
              </w:tabs>
              <w:spacing w:before="1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77B3E" w:rsidRPr="00211B10" w14:paraId="75494364" w14:textId="77777777" w:rsidTr="00AA786A">
        <w:tblPrEx>
          <w:tblCellMar>
            <w:left w:w="10" w:type="dxa"/>
          </w:tblCellMar>
        </w:tblPrEx>
        <w:trPr>
          <w:trHeight w:val="93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4105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  <w:tr w:rsidR="00A77B3E" w:rsidRPr="00211B10" w14:paraId="25E68A96" w14:textId="77777777" w:rsidTr="00AA786A">
        <w:tblPrEx>
          <w:tblCellMar>
            <w:left w:w="10" w:type="dxa"/>
          </w:tblCellMar>
        </w:tblPrEx>
        <w:trPr>
          <w:trHeight w:val="1665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46B8" w14:textId="77777777" w:rsidR="00385338" w:rsidRPr="00211B10" w:rsidRDefault="004153C5" w:rsidP="00385338">
            <w:pPr>
              <w:spacing w:before="22"/>
              <w:ind w:left="23" w:right="19"/>
              <w:jc w:val="both"/>
              <w:rPr>
                <w:bCs/>
                <w:sz w:val="20"/>
                <w:szCs w:val="20"/>
                <w:lang w:eastAsia="en-US"/>
              </w:rPr>
            </w:pPr>
            <w:r w:rsidRPr="00211B10">
              <w:rPr>
                <w:b/>
                <w:bCs/>
                <w:sz w:val="20"/>
                <w:szCs w:val="20"/>
                <w:lang w:eastAsia="en-US"/>
              </w:rPr>
              <w:t xml:space="preserve">ABANDONO: </w:t>
            </w:r>
            <w:r w:rsidRPr="00211B10">
              <w:rPr>
                <w:sz w:val="20"/>
                <w:szCs w:val="20"/>
                <w:lang w:eastAsia="en-US"/>
              </w:rPr>
              <w:t xml:space="preserve">O bem arrematado será considerado abandonado pelo comprador que não efetuar sua retirada no prazo de </w:t>
            </w:r>
            <w:r w:rsidR="00385338" w:rsidRPr="00211B10">
              <w:rPr>
                <w:sz w:val="20"/>
                <w:szCs w:val="20"/>
                <w:lang w:eastAsia="en-US"/>
              </w:rPr>
              <w:t>60</w:t>
            </w:r>
            <w:r w:rsidRPr="00211B10">
              <w:rPr>
                <w:sz w:val="20"/>
                <w:szCs w:val="20"/>
                <w:lang w:eastAsia="en-US"/>
              </w:rPr>
              <w:t xml:space="preserve"> </w:t>
            </w:r>
            <w:r w:rsidR="00385338" w:rsidRPr="00211B10">
              <w:rPr>
                <w:sz w:val="20"/>
                <w:szCs w:val="20"/>
                <w:lang w:eastAsia="en-US"/>
              </w:rPr>
              <w:t xml:space="preserve">(sessenta) </w:t>
            </w:r>
            <w:r w:rsidRPr="00211B10">
              <w:rPr>
                <w:sz w:val="20"/>
                <w:szCs w:val="20"/>
                <w:lang w:eastAsia="en-US"/>
              </w:rPr>
              <w:t xml:space="preserve">dias úteis contados da data de </w:t>
            </w:r>
            <w:r w:rsidR="00385338" w:rsidRPr="00211B10">
              <w:rPr>
                <w:bCs/>
                <w:sz w:val="20"/>
                <w:szCs w:val="20"/>
                <w:lang w:eastAsia="en-US"/>
              </w:rPr>
              <w:t>emissão da Nota de Arremate</w:t>
            </w:r>
            <w:r w:rsidRPr="00211B10">
              <w:rPr>
                <w:sz w:val="20"/>
                <w:szCs w:val="20"/>
                <w:lang w:eastAsia="en-US"/>
              </w:rPr>
              <w:t>, nos termos do art</w:t>
            </w:r>
            <w:r w:rsidR="00385338" w:rsidRPr="00211B10">
              <w:rPr>
                <w:sz w:val="20"/>
                <w:szCs w:val="20"/>
                <w:lang w:eastAsia="en-US"/>
              </w:rPr>
              <w:t>igo 1.275, III, do Código Civil</w:t>
            </w:r>
            <w:r w:rsidR="00385338" w:rsidRPr="00211B1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43C4D031" w14:textId="77777777" w:rsidR="00A77B3E" w:rsidRPr="00713D96" w:rsidRDefault="00A77B3E" w:rsidP="0007484C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14:paraId="7073CF59" w14:textId="77777777" w:rsidR="00A77B3E" w:rsidRPr="00211B10" w:rsidRDefault="004153C5" w:rsidP="00713D96">
            <w:pPr>
              <w:spacing w:after="120"/>
              <w:ind w:left="23" w:right="28"/>
              <w:jc w:val="both"/>
              <w:rPr>
                <w:sz w:val="20"/>
                <w:szCs w:val="20"/>
                <w:lang w:eastAsia="en-US"/>
              </w:rPr>
            </w:pPr>
            <w:r w:rsidRPr="00211B10">
              <w:rPr>
                <w:sz w:val="20"/>
                <w:szCs w:val="20"/>
                <w:lang w:eastAsia="en-US"/>
              </w:rPr>
              <w:t xml:space="preserve">Neste caso, o comprador desde já </w:t>
            </w:r>
            <w:r w:rsidR="00385338" w:rsidRPr="00211B10">
              <w:rPr>
                <w:sz w:val="20"/>
                <w:szCs w:val="20"/>
                <w:lang w:eastAsia="en-US"/>
              </w:rPr>
              <w:t xml:space="preserve">declara ciência que </w:t>
            </w:r>
            <w:r w:rsidR="00385338" w:rsidRPr="00211B10">
              <w:rPr>
                <w:bCs/>
                <w:sz w:val="20"/>
                <w:szCs w:val="20"/>
                <w:lang w:eastAsia="en-US"/>
              </w:rPr>
              <w:t>perderá o direito de propriedade do bem arrematado</w:t>
            </w:r>
            <w:r w:rsidR="00385338" w:rsidRPr="00211B10">
              <w:rPr>
                <w:sz w:val="20"/>
                <w:szCs w:val="20"/>
                <w:lang w:eastAsia="en-US"/>
              </w:rPr>
              <w:t xml:space="preserve"> e </w:t>
            </w:r>
            <w:r w:rsidRPr="00211B10">
              <w:rPr>
                <w:sz w:val="20"/>
                <w:szCs w:val="20"/>
                <w:lang w:eastAsia="en-US"/>
              </w:rPr>
              <w:t>autoriza que sejam tomadas quaisquer ações necessárias para dar destino ao bem, não sendo devolvido nenhum valor ao comprador</w:t>
            </w:r>
            <w:r w:rsidR="00385338" w:rsidRPr="00211B1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77B3E" w:rsidRPr="00211B10" w14:paraId="1D7458C8" w14:textId="77777777" w:rsidTr="00AA786A">
        <w:tblPrEx>
          <w:tblCellMar>
            <w:left w:w="10" w:type="dxa"/>
          </w:tblCellMar>
        </w:tblPrEx>
        <w:trPr>
          <w:trHeight w:val="112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5CB5" w14:textId="77777777" w:rsidR="00A77B3E" w:rsidRPr="00211B10" w:rsidRDefault="00A77B3E" w:rsidP="0007484C">
            <w:pPr>
              <w:jc w:val="both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A77B3E" w:rsidRPr="00211B10" w14:paraId="0098CDEB" w14:textId="77777777" w:rsidTr="00C3229E">
        <w:tblPrEx>
          <w:tblCellMar>
            <w:left w:w="10" w:type="dxa"/>
          </w:tblCellMar>
        </w:tblPrEx>
        <w:trPr>
          <w:trHeight w:val="1469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C002" w14:textId="77777777" w:rsidR="00607A37" w:rsidRPr="00211B10" w:rsidRDefault="004153C5" w:rsidP="00607A37">
            <w:pPr>
              <w:tabs>
                <w:tab w:val="num" w:pos="720"/>
              </w:tabs>
              <w:spacing w:before="21" w:line="242" w:lineRule="auto"/>
              <w:ind w:left="23"/>
              <w:jc w:val="both"/>
              <w:rPr>
                <w:sz w:val="20"/>
                <w:szCs w:val="20"/>
                <w:lang w:eastAsia="en-US"/>
              </w:rPr>
            </w:pPr>
            <w:r w:rsidRPr="00DC58E2">
              <w:rPr>
                <w:b/>
                <w:sz w:val="20"/>
                <w:szCs w:val="20"/>
                <w:lang w:eastAsia="en-US"/>
              </w:rPr>
              <w:t>VALOR DA INADIMPLÊNCIA:</w:t>
            </w:r>
            <w:r w:rsidRPr="00DC58E2">
              <w:rPr>
                <w:sz w:val="20"/>
                <w:szCs w:val="20"/>
                <w:lang w:eastAsia="en-US"/>
              </w:rPr>
              <w:t xml:space="preserve"> </w:t>
            </w:r>
            <w:r w:rsidR="00607A37" w:rsidRPr="00DC58E2">
              <w:rPr>
                <w:sz w:val="20"/>
                <w:szCs w:val="20"/>
                <w:lang w:eastAsia="en-US"/>
              </w:rPr>
              <w:t>E</w:t>
            </w:r>
            <w:r w:rsidR="00607A37" w:rsidRPr="00211B10">
              <w:rPr>
                <w:sz w:val="20"/>
                <w:szCs w:val="20"/>
                <w:lang w:eastAsia="en-US"/>
              </w:rPr>
              <w:t xml:space="preserve">m caso de inadimplência, total ou parcial, cabendo ao(à) Leiloeiro(a) ou ao(à) Comitente a cobrança de 20% (vinte por cento) do valor arrematado a título de multa mais 5% (cinco por cento) de comissão, conforme artigo 39, capítulo II, Decreto nº 21.981 de 19/10/1932, bem como ser declarada a perda da habilitação do Arrematante para participar dos próximos leilões, além das demais penalidades cabíveis. </w:t>
            </w:r>
          </w:p>
        </w:tc>
      </w:tr>
    </w:tbl>
    <w:p w14:paraId="012064E6" w14:textId="77777777" w:rsidR="00022261" w:rsidRDefault="00022261" w:rsidP="00022261">
      <w:pPr>
        <w:pStyle w:val="Ttulo1"/>
        <w:ind w:right="8"/>
        <w:jc w:val="center"/>
        <w:rPr>
          <w:lang w:eastAsia="en-US"/>
        </w:rPr>
      </w:pPr>
    </w:p>
    <w:p w14:paraId="10566C4F" w14:textId="77777777" w:rsidR="008C72E5" w:rsidRDefault="008C72E5" w:rsidP="00022261">
      <w:pPr>
        <w:pStyle w:val="Ttulo1"/>
        <w:ind w:right="8"/>
        <w:jc w:val="center"/>
        <w:rPr>
          <w:lang w:eastAsia="en-US"/>
        </w:rPr>
      </w:pPr>
    </w:p>
    <w:p w14:paraId="52CB8BB2" w14:textId="28AD02F0" w:rsidR="00A77B3E" w:rsidRPr="00211B10" w:rsidRDefault="004153C5" w:rsidP="00022261">
      <w:pPr>
        <w:pStyle w:val="Ttulo1"/>
        <w:ind w:right="8"/>
        <w:jc w:val="center"/>
      </w:pPr>
      <w:r w:rsidRPr="00211B10">
        <w:rPr>
          <w:lang w:eastAsia="en-US"/>
        </w:rPr>
        <w:t>CONDIÇÕES DE VENDA E PAGAMENTO DO EVENTO</w:t>
      </w:r>
    </w:p>
    <w:p w14:paraId="65BAFD38" w14:textId="77777777" w:rsidR="00A77B3E" w:rsidRPr="00211B10" w:rsidRDefault="00A77B3E" w:rsidP="0007484C">
      <w:pPr>
        <w:spacing w:before="1"/>
        <w:jc w:val="both"/>
        <w:rPr>
          <w:b/>
          <w:bCs/>
          <w:sz w:val="20"/>
          <w:szCs w:val="20"/>
        </w:rPr>
      </w:pPr>
    </w:p>
    <w:p w14:paraId="51913EDC" w14:textId="77777777" w:rsidR="00696CA9" w:rsidRPr="00211B10" w:rsidRDefault="004153C5" w:rsidP="00022261">
      <w:pPr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As presentes Condições de Venda e Pagamento estabelecem as regras para participação dos usuários no evento, as quais deverão ser respeitadas por todos os participantes.</w:t>
      </w:r>
    </w:p>
    <w:p w14:paraId="4C255EE1" w14:textId="77777777" w:rsidR="00696CA9" w:rsidRPr="00211B10" w:rsidRDefault="00696CA9" w:rsidP="00022261">
      <w:pPr>
        <w:jc w:val="both"/>
        <w:rPr>
          <w:sz w:val="20"/>
          <w:szCs w:val="20"/>
          <w:lang w:eastAsia="en-US"/>
        </w:rPr>
      </w:pPr>
    </w:p>
    <w:p w14:paraId="50B5B93A" w14:textId="77777777" w:rsidR="00696CA9" w:rsidRPr="00211B10" w:rsidRDefault="00696CA9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</w:rPr>
        <w:t>Ao participar do leilão, os interessados concordam com as condições constantes no Edital, no Catálogo de Leilão, no Contrato de Participação e nos Termos de Responsabilidade disponíveis para consulta prévia, se comprometendo, ainda, a respeitar as regras estabelecidas no Decreto nº 21.981 de 19/10/1932, que regula a profissão d</w:t>
      </w:r>
      <w:r w:rsidR="00BF6CAE" w:rsidRPr="00211B10">
        <w:rPr>
          <w:sz w:val="20"/>
          <w:szCs w:val="20"/>
        </w:rPr>
        <w:t>o(a) Leiloeiro(a)</w:t>
      </w:r>
      <w:r w:rsidRPr="00211B10">
        <w:rPr>
          <w:sz w:val="20"/>
          <w:szCs w:val="20"/>
        </w:rPr>
        <w:t xml:space="preserve"> Oficial. </w:t>
      </w:r>
    </w:p>
    <w:p w14:paraId="668FB797" w14:textId="77777777" w:rsidR="00696CA9" w:rsidRPr="00211B10" w:rsidRDefault="00696CA9" w:rsidP="00022261">
      <w:pPr>
        <w:jc w:val="both"/>
        <w:rPr>
          <w:sz w:val="20"/>
          <w:szCs w:val="20"/>
        </w:rPr>
      </w:pPr>
    </w:p>
    <w:p w14:paraId="32830DAC" w14:textId="77777777" w:rsidR="00A77B3E" w:rsidRPr="00211B10" w:rsidRDefault="004153C5" w:rsidP="00022261">
      <w:pPr>
        <w:spacing w:before="79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Menores de 18 anos não serão admitidos a participar do evento.</w:t>
      </w:r>
    </w:p>
    <w:p w14:paraId="68B055F3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4FDE3CA5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DC58E2">
        <w:rPr>
          <w:sz w:val="20"/>
          <w:szCs w:val="20"/>
        </w:rPr>
        <w:lastRenderedPageBreak/>
        <w:t xml:space="preserve">Com a aceitação das presentes Condições de Venda e Pagamento, os usuários ficam legal e financeiramente responsáveis pelo uso, atos praticados e pelas ofertas realizadas </w:t>
      </w:r>
      <w:r w:rsidR="002E39D6" w:rsidRPr="00DC58E2">
        <w:rPr>
          <w:sz w:val="20"/>
          <w:szCs w:val="20"/>
        </w:rPr>
        <w:t>junto à plataforma do Palácio dos Leilões e nos leilões promovidos pelos Leiloeiros acima indicados</w:t>
      </w:r>
      <w:r w:rsidRPr="00DC58E2">
        <w:rPr>
          <w:sz w:val="20"/>
          <w:szCs w:val="20"/>
        </w:rPr>
        <w:t>. Os usuários desde já concordam que a oferta de lances para aquisição de bens ofertados equivale a uma proposta firme e irrevogável de compra de bem.</w:t>
      </w:r>
    </w:p>
    <w:p w14:paraId="1BC958F7" w14:textId="77777777" w:rsidR="00A77B3E" w:rsidRPr="00211B10" w:rsidRDefault="004153C5" w:rsidP="00022261">
      <w:pPr>
        <w:spacing w:before="242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Caso o usuário não concorde com as regras estabelecidas nas presentes Condições de Venda e Pagamento ficará impedido de participar e ofertar lances no evento.</w:t>
      </w:r>
    </w:p>
    <w:p w14:paraId="1666B919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7DD7C4DA" w14:textId="77777777" w:rsidR="002E39D6" w:rsidRPr="00211B10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sz w:val="20"/>
          <w:szCs w:val="20"/>
          <w:shd w:val="solid" w:color="FFFF00" w:fill="FFFF00"/>
          <w:lang w:eastAsia="en-US"/>
        </w:rPr>
      </w:pPr>
      <w:r w:rsidRPr="00211B10">
        <w:rPr>
          <w:b/>
          <w:bCs/>
          <w:sz w:val="20"/>
          <w:szCs w:val="20"/>
          <w:lang w:eastAsia="en-US"/>
        </w:rPr>
        <w:t xml:space="preserve">- EVENTO </w:t>
      </w:r>
      <w:r w:rsidRPr="00DC58E2">
        <w:rPr>
          <w:bCs/>
          <w:sz w:val="20"/>
          <w:szCs w:val="20"/>
          <w:lang w:eastAsia="en-US"/>
        </w:rPr>
        <w:t>- O evento será</w:t>
      </w:r>
      <w:r w:rsidR="002E39D6" w:rsidRPr="00DC58E2">
        <w:rPr>
          <w:bCs/>
          <w:sz w:val="20"/>
          <w:szCs w:val="20"/>
          <w:lang w:eastAsia="en-US"/>
        </w:rPr>
        <w:t xml:space="preserve"> realizado de forma simultânea nas modalidades online, através do site www.palaciodosleiloes.com.br, e presencial no auditório do Palácio dos Leilões, localizado na Rod. BR 262, KM 375, S/N, Juatuba/MG, CEP: 35675-000, </w:t>
      </w:r>
      <w:proofErr w:type="gramStart"/>
      <w:r w:rsidR="002E39D6" w:rsidRPr="00DC58E2">
        <w:rPr>
          <w:bCs/>
          <w:sz w:val="20"/>
          <w:szCs w:val="20"/>
          <w:lang w:eastAsia="en-US"/>
        </w:rPr>
        <w:t>cujo o</w:t>
      </w:r>
      <w:proofErr w:type="gramEnd"/>
      <w:r w:rsidR="002E39D6" w:rsidRPr="00DC58E2">
        <w:rPr>
          <w:bCs/>
          <w:sz w:val="20"/>
          <w:szCs w:val="20"/>
          <w:lang w:eastAsia="en-US"/>
        </w:rPr>
        <w:t xml:space="preserve"> horário agendado é considerando o oficial de Brasília. O horário inicialmente informado é apenas uma estimativa de início dos pregões, podendo ocorrer eventuais atrasos.</w:t>
      </w:r>
    </w:p>
    <w:p w14:paraId="59A7D80E" w14:textId="77777777" w:rsidR="002E39D6" w:rsidRPr="00211B10" w:rsidRDefault="002E39D6" w:rsidP="00022261">
      <w:pPr>
        <w:tabs>
          <w:tab w:val="left" w:pos="370"/>
          <w:tab w:val="left" w:pos="720"/>
        </w:tabs>
        <w:jc w:val="both"/>
        <w:rPr>
          <w:sz w:val="20"/>
          <w:szCs w:val="20"/>
          <w:shd w:val="solid" w:color="FFFF00" w:fill="FFFF00"/>
          <w:lang w:eastAsia="en-US"/>
        </w:rPr>
      </w:pPr>
    </w:p>
    <w:p w14:paraId="17186A7A" w14:textId="77777777" w:rsidR="00A77B3E" w:rsidRPr="00211B10" w:rsidRDefault="004153C5" w:rsidP="00022261">
      <w:pPr>
        <w:spacing w:line="242" w:lineRule="auto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Os usuários interessados em participar do evento presencial deverão apresentar no ato do evento os seguintes documentos:</w:t>
      </w:r>
    </w:p>
    <w:p w14:paraId="1EB9988C" w14:textId="77777777" w:rsidR="00A77B3E" w:rsidRPr="00211B10" w:rsidRDefault="004153C5" w:rsidP="00022261">
      <w:pPr>
        <w:spacing w:before="239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Pessoa Física: </w:t>
      </w:r>
      <w:r w:rsidR="00696CA9" w:rsidRPr="00211B10">
        <w:rPr>
          <w:sz w:val="20"/>
          <w:szCs w:val="20"/>
          <w:lang w:eastAsia="en-US"/>
        </w:rPr>
        <w:t>D</w:t>
      </w:r>
      <w:r w:rsidRPr="00211B10">
        <w:rPr>
          <w:sz w:val="20"/>
          <w:szCs w:val="20"/>
          <w:lang w:eastAsia="en-US"/>
        </w:rPr>
        <w:t>ocumento de identidade.</w:t>
      </w:r>
    </w:p>
    <w:p w14:paraId="511DFE9C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06BD9904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Pessoa Jurídica: Contrato Social ou Estatuto Social acompanhado de Ata de Eleição da Diretoria, cópia do CNPJ/MF, procuração com firma reconhecida, se o caso</w:t>
      </w:r>
      <w:r w:rsidR="00696CA9" w:rsidRPr="00211B10">
        <w:rPr>
          <w:sz w:val="20"/>
          <w:szCs w:val="20"/>
          <w:lang w:eastAsia="en-US"/>
        </w:rPr>
        <w:t>.</w:t>
      </w:r>
    </w:p>
    <w:p w14:paraId="32A3E8F9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552D6CFA" w14:textId="77777777" w:rsidR="00A77B3E" w:rsidRPr="00211B10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HABILITAÇÃO </w:t>
      </w:r>
      <w:r w:rsidRPr="00211B10">
        <w:rPr>
          <w:sz w:val="20"/>
          <w:szCs w:val="20"/>
          <w:lang w:eastAsia="en-US"/>
        </w:rPr>
        <w:t>- Para participar do evento o usuário cadastrado deverá se habilitar. Para se habilitar, o usuário deverá ler e aceitar as Condições de Venda e Pagamento do Evento.</w:t>
      </w:r>
    </w:p>
    <w:p w14:paraId="4ABA8877" w14:textId="77777777" w:rsidR="00A77B3E" w:rsidRPr="00211B10" w:rsidRDefault="004153C5" w:rsidP="00022261">
      <w:pPr>
        <w:spacing w:before="241"/>
        <w:jc w:val="both"/>
        <w:rPr>
          <w:sz w:val="20"/>
          <w:szCs w:val="20"/>
          <w:lang w:eastAsia="en-US"/>
        </w:rPr>
      </w:pPr>
      <w:r w:rsidRPr="00211B10">
        <w:rPr>
          <w:b/>
          <w:bCs/>
          <w:sz w:val="20"/>
          <w:szCs w:val="20"/>
          <w:lang w:eastAsia="en-US"/>
        </w:rPr>
        <w:t>Habilitação Online</w:t>
      </w:r>
      <w:r w:rsidRPr="00211B10">
        <w:rPr>
          <w:sz w:val="20"/>
          <w:szCs w:val="20"/>
          <w:lang w:eastAsia="en-US"/>
        </w:rPr>
        <w:t xml:space="preserve">: para conveniência do usuário, as Condições de Venda e Pagamento do Evento </w:t>
      </w:r>
      <w:r w:rsidRPr="00DC58E2">
        <w:rPr>
          <w:sz w:val="20"/>
          <w:szCs w:val="20"/>
          <w:lang w:eastAsia="en-US"/>
        </w:rPr>
        <w:t>poderão ser aceitas de forma online, com verificação automática de sua identidade através da Plataforma d</w:t>
      </w:r>
      <w:r w:rsidR="00696CA9" w:rsidRPr="00DC58E2">
        <w:rPr>
          <w:sz w:val="20"/>
          <w:szCs w:val="20"/>
          <w:lang w:eastAsia="en-US"/>
        </w:rPr>
        <w:t>o Palácio dos Leilões</w:t>
      </w:r>
      <w:r w:rsidRPr="00DC58E2">
        <w:rPr>
          <w:sz w:val="20"/>
          <w:szCs w:val="20"/>
          <w:lang w:eastAsia="en-US"/>
        </w:rPr>
        <w:t>.</w:t>
      </w:r>
    </w:p>
    <w:p w14:paraId="7112084E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5BD598B0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>Habilitação Presencial</w:t>
      </w:r>
      <w:r w:rsidRPr="00211B10">
        <w:rPr>
          <w:sz w:val="20"/>
          <w:szCs w:val="20"/>
          <w:lang w:eastAsia="en-US"/>
        </w:rPr>
        <w:t>: O usuário deverá comparecer no ato do Evento e aceitar as Condições de Venda e Pagamento do Evento presencialmente, bem como apresentar os seguintes documentos: Pessoa Física: Documento de identidade com foto e CPF. Pessoa Jurídica: Contrato Social ou Estatuto Social com Ata de Eleição da Diretoria e cópia dos documentos de identidade e CPF dos representantes legais ou procurador.</w:t>
      </w:r>
    </w:p>
    <w:p w14:paraId="2C4F779F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7FACE6E0" w14:textId="77777777" w:rsidR="00A77B3E" w:rsidRPr="00211B10" w:rsidRDefault="004153C5" w:rsidP="00022261">
      <w:pPr>
        <w:spacing w:before="1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Caso a habilitação seja online a participação do usuário no evento poderá ser online ou presencial; caso a habilitação seja presencial, a participação deverá ser presencial.</w:t>
      </w:r>
    </w:p>
    <w:p w14:paraId="27221098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60E35C60" w14:textId="77777777" w:rsidR="00A77B3E" w:rsidRPr="00C3229E" w:rsidRDefault="00BF6CAE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>–</w:t>
      </w:r>
      <w:r w:rsidR="004153C5" w:rsidRPr="00211B10">
        <w:rPr>
          <w:b/>
          <w:bCs/>
          <w:sz w:val="20"/>
          <w:szCs w:val="20"/>
          <w:lang w:eastAsia="en-US"/>
        </w:rPr>
        <w:t xml:space="preserve"> LEILOEIRO</w:t>
      </w:r>
      <w:r w:rsidRPr="00211B10">
        <w:rPr>
          <w:b/>
          <w:bCs/>
          <w:sz w:val="20"/>
          <w:szCs w:val="20"/>
          <w:lang w:eastAsia="en-US"/>
        </w:rPr>
        <w:t>(A)</w:t>
      </w:r>
      <w:r w:rsidR="004153C5" w:rsidRPr="00211B10">
        <w:rPr>
          <w:b/>
          <w:bCs/>
          <w:sz w:val="20"/>
          <w:szCs w:val="20"/>
          <w:lang w:eastAsia="en-US"/>
        </w:rPr>
        <w:t xml:space="preserve"> </w:t>
      </w:r>
      <w:r w:rsidR="004153C5" w:rsidRPr="00211B10">
        <w:rPr>
          <w:sz w:val="20"/>
          <w:szCs w:val="20"/>
          <w:lang w:eastAsia="en-US"/>
        </w:rPr>
        <w:t xml:space="preserve">- </w:t>
      </w:r>
      <w:r w:rsidRPr="00211B10">
        <w:rPr>
          <w:sz w:val="20"/>
          <w:szCs w:val="20"/>
          <w:lang w:eastAsia="en-US"/>
        </w:rPr>
        <w:t>O(A) Leiloeiro(a)</w:t>
      </w:r>
      <w:r w:rsidR="004153C5" w:rsidRPr="00211B10">
        <w:rPr>
          <w:sz w:val="20"/>
          <w:szCs w:val="20"/>
          <w:lang w:eastAsia="en-US"/>
        </w:rPr>
        <w:t xml:space="preserve"> é um agente público do comércio, sendo reconhecida a fé pública das decisões por ele tomadas acerca das arrematações dos bens, conforme dispõe o Decreto Federal nº 21.981, de 19 de outubro de 1.932, com as alterações introduzidas pelo Decreto nº 22.427, de 1º de fevereiro de 1.933, que regula a profissão de Leiloeiro Oficial.</w:t>
      </w:r>
    </w:p>
    <w:p w14:paraId="55FE0317" w14:textId="2708CEA7" w:rsidR="00C3229E" w:rsidRPr="00713D96" w:rsidRDefault="00C3229E" w:rsidP="00C3229E">
      <w:pPr>
        <w:tabs>
          <w:tab w:val="left" w:pos="284"/>
          <w:tab w:val="left" w:pos="720"/>
          <w:tab w:val="left" w:pos="1418"/>
        </w:tabs>
        <w:jc w:val="both"/>
        <w:rPr>
          <w:b/>
          <w:bCs/>
          <w:sz w:val="20"/>
          <w:szCs w:val="20"/>
        </w:rPr>
      </w:pPr>
    </w:p>
    <w:p w14:paraId="0D5BC1D2" w14:textId="77777777" w:rsidR="00A77B3E" w:rsidRPr="00DC58E2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sz w:val="20"/>
          <w:szCs w:val="20"/>
          <w:lang w:eastAsia="en-US"/>
        </w:rPr>
      </w:pPr>
      <w:r w:rsidRPr="00211B10">
        <w:rPr>
          <w:b/>
          <w:bCs/>
          <w:sz w:val="20"/>
          <w:szCs w:val="20"/>
          <w:lang w:eastAsia="en-US"/>
        </w:rPr>
        <w:t xml:space="preserve">- </w:t>
      </w:r>
      <w:r w:rsidR="00696CA9" w:rsidRPr="00211B10">
        <w:rPr>
          <w:b/>
          <w:bCs/>
          <w:sz w:val="20"/>
          <w:szCs w:val="20"/>
          <w:lang w:eastAsia="en-US"/>
        </w:rPr>
        <w:t xml:space="preserve">PALÁCIO DOS LEILÕES </w:t>
      </w:r>
      <w:r w:rsidRPr="00211B10">
        <w:rPr>
          <w:sz w:val="20"/>
          <w:szCs w:val="20"/>
          <w:lang w:eastAsia="en-US"/>
        </w:rPr>
        <w:t xml:space="preserve">- </w:t>
      </w:r>
      <w:r w:rsidR="00696CA9" w:rsidRPr="00211B10">
        <w:rPr>
          <w:sz w:val="20"/>
          <w:szCs w:val="20"/>
          <w:lang w:eastAsia="en-US"/>
        </w:rPr>
        <w:t>O</w:t>
      </w:r>
      <w:r w:rsidRPr="00DC58E2">
        <w:rPr>
          <w:sz w:val="20"/>
          <w:szCs w:val="20"/>
          <w:lang w:eastAsia="en-US"/>
        </w:rPr>
        <w:t xml:space="preserve"> </w:t>
      </w:r>
      <w:r w:rsidR="00696CA9" w:rsidRPr="00DC58E2">
        <w:rPr>
          <w:sz w:val="20"/>
          <w:szCs w:val="20"/>
          <w:lang w:eastAsia="en-US"/>
        </w:rPr>
        <w:t xml:space="preserve">PALÁCIO DOS LEILÕES </w:t>
      </w:r>
      <w:r w:rsidRPr="00DC58E2">
        <w:rPr>
          <w:sz w:val="20"/>
          <w:szCs w:val="20"/>
          <w:lang w:eastAsia="en-US"/>
        </w:rPr>
        <w:t>é uma plataforma de intermediação de bens que promove o comércio eletrônico entre vendedores e compradores em nível global.</w:t>
      </w:r>
    </w:p>
    <w:p w14:paraId="14273AD5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4008B0EE" w14:textId="77777777" w:rsidR="00A77B3E" w:rsidRPr="00211B10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DATA E HORÁRIO </w:t>
      </w:r>
      <w:r w:rsidRPr="00211B10">
        <w:rPr>
          <w:sz w:val="20"/>
          <w:szCs w:val="20"/>
          <w:lang w:eastAsia="en-US"/>
        </w:rPr>
        <w:t>- O evento será realizado na data e horário estipulados no Quadro Resumo, considerando-se sempre o horário de Brasília/DF.</w:t>
      </w:r>
    </w:p>
    <w:p w14:paraId="2878731A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2FE481B7" w14:textId="77777777" w:rsidR="00A77B3E" w:rsidRPr="00211B10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BENS </w:t>
      </w:r>
      <w:r w:rsidRPr="00211B10">
        <w:rPr>
          <w:sz w:val="20"/>
          <w:szCs w:val="20"/>
          <w:lang w:eastAsia="en-US"/>
        </w:rPr>
        <w:t>- Os bens são vendidos no ESTADO DE CONSERVAÇÃO e no LOCAL em que se encontram.</w:t>
      </w:r>
    </w:p>
    <w:p w14:paraId="6C511814" w14:textId="77777777" w:rsidR="00A77B3E" w:rsidRPr="00211B10" w:rsidRDefault="004153C5" w:rsidP="00022261">
      <w:pPr>
        <w:spacing w:before="242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 vendedor poderá alterar, desdobrar ou reunir os bens em lotes, ou ainda retirá-los do evento de acordo com o seu critério ou necessidade, por intermédio d</w:t>
      </w:r>
      <w:r w:rsidR="00BF6CAE" w:rsidRPr="00211B10">
        <w:rPr>
          <w:sz w:val="20"/>
          <w:szCs w:val="20"/>
          <w:lang w:eastAsia="en-US"/>
        </w:rPr>
        <w:t>o(a) Leiloeiro(a)</w:t>
      </w:r>
      <w:r w:rsidRPr="00211B10">
        <w:rPr>
          <w:sz w:val="20"/>
          <w:szCs w:val="20"/>
          <w:lang w:eastAsia="en-US"/>
        </w:rPr>
        <w:t>.</w:t>
      </w:r>
    </w:p>
    <w:p w14:paraId="7E15A5DB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1F88C6A9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As fotos, descrições de acabamento (tecido, material, cores, etc.) e medidas divulgadas são meramente ilustrativas e não devem ser adotadas como parâmetro para</w:t>
      </w:r>
      <w:r w:rsidR="00696CA9" w:rsidRPr="00211B10">
        <w:rPr>
          <w:sz w:val="20"/>
          <w:szCs w:val="20"/>
          <w:lang w:eastAsia="en-US"/>
        </w:rPr>
        <w:t xml:space="preserve"> </w:t>
      </w:r>
      <w:r w:rsidRPr="00211B10">
        <w:rPr>
          <w:sz w:val="20"/>
          <w:szCs w:val="20"/>
          <w:lang w:eastAsia="en-US"/>
        </w:rPr>
        <w:t>demonstrar o estado dos bens ou influenciar a decisão de oferta de lances para arrematação de bens. Os usuários deverão verificar o estado de conservação dos bens antes de ofertar lances.</w:t>
      </w:r>
    </w:p>
    <w:p w14:paraId="5D39FDDC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14CCD12B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O vendedor, </w:t>
      </w:r>
      <w:r w:rsidR="00BF6CAE" w:rsidRPr="00211B10">
        <w:rPr>
          <w:sz w:val="20"/>
          <w:szCs w:val="20"/>
          <w:lang w:eastAsia="en-US"/>
        </w:rPr>
        <w:t>o(a) Leiloeiro(a)</w:t>
      </w:r>
      <w:r w:rsidRPr="00211B10">
        <w:rPr>
          <w:sz w:val="20"/>
          <w:szCs w:val="20"/>
          <w:lang w:eastAsia="en-US"/>
        </w:rPr>
        <w:t xml:space="preserve"> Oficial, </w:t>
      </w:r>
      <w:r w:rsidR="00696CA9" w:rsidRPr="00211B10">
        <w:rPr>
          <w:sz w:val="20"/>
          <w:szCs w:val="20"/>
          <w:lang w:eastAsia="en-US"/>
        </w:rPr>
        <w:t xml:space="preserve">e o Palácio dos Leilões </w:t>
      </w:r>
      <w:r w:rsidRPr="00211B10">
        <w:rPr>
          <w:sz w:val="20"/>
          <w:szCs w:val="20"/>
          <w:lang w:eastAsia="en-US"/>
        </w:rPr>
        <w:t xml:space="preserve">não se responsabilizam por eventuais senhas, segredos, códigos ou cadastros necessários para a utilização de bens adquiridos no evento, incluindo a necessidade de eventuais desbloqueios. A verificação da necessidade ou existência destes é exclusiva dos interessados durante a visitação dos bens. Informações individualizadas dos bens, como </w:t>
      </w:r>
      <w:proofErr w:type="spellStart"/>
      <w:r w:rsidRPr="00211B10">
        <w:rPr>
          <w:sz w:val="20"/>
          <w:szCs w:val="20"/>
          <w:lang w:eastAsia="en-US"/>
        </w:rPr>
        <w:t>IMEIs</w:t>
      </w:r>
      <w:proofErr w:type="spellEnd"/>
      <w:r w:rsidRPr="00211B10">
        <w:rPr>
          <w:sz w:val="20"/>
          <w:szCs w:val="20"/>
          <w:lang w:eastAsia="en-US"/>
        </w:rPr>
        <w:t xml:space="preserve">, modelos, números de série, ou quaisquer outros códigos de identificação </w:t>
      </w:r>
      <w:proofErr w:type="gramStart"/>
      <w:r w:rsidRPr="00211B10">
        <w:rPr>
          <w:sz w:val="20"/>
          <w:szCs w:val="20"/>
          <w:lang w:eastAsia="en-US"/>
        </w:rPr>
        <w:t>dos mesmos</w:t>
      </w:r>
      <w:proofErr w:type="gramEnd"/>
      <w:r w:rsidRPr="00211B10">
        <w:rPr>
          <w:sz w:val="20"/>
          <w:szCs w:val="20"/>
          <w:lang w:eastAsia="en-US"/>
        </w:rPr>
        <w:t xml:space="preserve"> podem não constar da Nota de Arrematação emitida pel</w:t>
      </w:r>
      <w:r w:rsidR="00BF6CAE" w:rsidRPr="00211B10">
        <w:rPr>
          <w:sz w:val="20"/>
          <w:szCs w:val="20"/>
          <w:lang w:eastAsia="en-US"/>
        </w:rPr>
        <w:t>o(a) Leiloeiro(a)</w:t>
      </w:r>
      <w:r w:rsidRPr="00211B10">
        <w:rPr>
          <w:sz w:val="20"/>
          <w:szCs w:val="20"/>
          <w:lang w:eastAsia="en-US"/>
        </w:rPr>
        <w:t xml:space="preserve"> e ou Recibo de Venda emitidos pelo vendedor, se o caso.</w:t>
      </w:r>
    </w:p>
    <w:p w14:paraId="108115D9" w14:textId="77777777" w:rsidR="00A77B3E" w:rsidRPr="00211B10" w:rsidRDefault="004153C5" w:rsidP="00022261">
      <w:pPr>
        <w:spacing w:before="243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O vendedor, </w:t>
      </w:r>
      <w:r w:rsidR="00BF6CAE" w:rsidRPr="00211B10">
        <w:rPr>
          <w:b/>
          <w:bCs/>
          <w:sz w:val="20"/>
          <w:szCs w:val="20"/>
          <w:lang w:eastAsia="en-US"/>
        </w:rPr>
        <w:t>o(a) Leiloeiro(a)</w:t>
      </w:r>
      <w:r w:rsidRPr="00211B10">
        <w:rPr>
          <w:b/>
          <w:bCs/>
          <w:sz w:val="20"/>
          <w:szCs w:val="20"/>
          <w:lang w:eastAsia="en-US"/>
        </w:rPr>
        <w:t xml:space="preserve"> Oficial</w:t>
      </w:r>
      <w:r w:rsidR="00696CA9"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lang w:eastAsia="en-US"/>
        </w:rPr>
        <w:t xml:space="preserve">e </w:t>
      </w:r>
      <w:r w:rsidR="00696CA9" w:rsidRPr="00211B10">
        <w:rPr>
          <w:b/>
          <w:bCs/>
          <w:sz w:val="20"/>
          <w:szCs w:val="20"/>
          <w:lang w:eastAsia="en-US"/>
        </w:rPr>
        <w:t xml:space="preserve">o Palácio dos Leilões </w:t>
      </w:r>
      <w:r w:rsidRPr="00211B10">
        <w:rPr>
          <w:b/>
          <w:bCs/>
          <w:sz w:val="20"/>
          <w:szCs w:val="20"/>
          <w:lang w:eastAsia="en-US"/>
        </w:rPr>
        <w:t>não garantem a regularidade mecânica, elétrica, eletrônica ou hidráulica dos bens e veículos ofertados no evento, bem como de suas peças, estruturas e componentes.</w:t>
      </w:r>
    </w:p>
    <w:p w14:paraId="432FD44A" w14:textId="77777777" w:rsidR="00A77B3E" w:rsidRPr="00211B10" w:rsidRDefault="004153C5" w:rsidP="00022261">
      <w:pPr>
        <w:spacing w:before="243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>Serão de responsabilidade do comprador todas as despesas decorrentes da eventual necessidade de troca de partes e peças dos bens e veículos ofertados no evento ou sua regularização junto aos órgãos competentes.</w:t>
      </w:r>
    </w:p>
    <w:p w14:paraId="1CEFE60A" w14:textId="77777777" w:rsidR="00A77B3E" w:rsidRPr="00211B10" w:rsidRDefault="00A77B3E" w:rsidP="00022261">
      <w:pPr>
        <w:jc w:val="both"/>
        <w:rPr>
          <w:b/>
          <w:bCs/>
          <w:sz w:val="20"/>
          <w:szCs w:val="20"/>
        </w:rPr>
      </w:pPr>
    </w:p>
    <w:p w14:paraId="3A58C83A" w14:textId="77777777" w:rsidR="00A77B3E" w:rsidRPr="00211B10" w:rsidRDefault="004153C5" w:rsidP="00022261">
      <w:pPr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u w:val="single"/>
          <w:lang w:eastAsia="en-US"/>
        </w:rPr>
        <w:t>Os bens ofertados não foram testados. A responsabilidade pelo teste é do comprador durante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a visitação. Em caso de dúvida ou na impossibilidade de testar/obter informações ou visitar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 xml:space="preserve">os bens, não devem ser ofertados lances, pois os mesmos não poderão ser cancelados </w:t>
      </w:r>
      <w:proofErr w:type="gramStart"/>
      <w:r w:rsidRPr="00211B10">
        <w:rPr>
          <w:b/>
          <w:bCs/>
          <w:sz w:val="20"/>
          <w:szCs w:val="20"/>
          <w:u w:val="single"/>
          <w:lang w:eastAsia="en-US"/>
        </w:rPr>
        <w:t>e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também</w:t>
      </w:r>
      <w:proofErr w:type="gramEnd"/>
      <w:r w:rsidRPr="00211B10">
        <w:rPr>
          <w:b/>
          <w:bCs/>
          <w:sz w:val="20"/>
          <w:szCs w:val="20"/>
          <w:u w:val="single"/>
          <w:lang w:eastAsia="en-US"/>
        </w:rPr>
        <w:t xml:space="preserve"> não serão aceitas reclamações ou devoluções após a arrematação.</w:t>
      </w:r>
    </w:p>
    <w:p w14:paraId="7B06348E" w14:textId="77777777" w:rsidR="00A77B3E" w:rsidRPr="00211B10" w:rsidRDefault="00A77B3E" w:rsidP="00022261">
      <w:pPr>
        <w:spacing w:before="1"/>
        <w:jc w:val="both"/>
        <w:rPr>
          <w:b/>
          <w:bCs/>
          <w:sz w:val="20"/>
          <w:szCs w:val="20"/>
        </w:rPr>
      </w:pPr>
    </w:p>
    <w:p w14:paraId="381B2379" w14:textId="77777777" w:rsidR="00A77B3E" w:rsidRPr="00211B10" w:rsidRDefault="004153C5" w:rsidP="00022261">
      <w:pPr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 xml:space="preserve">O comprador se responsabiliza pelo uso de </w:t>
      </w:r>
      <w:proofErr w:type="spellStart"/>
      <w:r w:rsidRPr="00211B10">
        <w:rPr>
          <w:sz w:val="20"/>
          <w:szCs w:val="20"/>
          <w:lang w:eastAsia="en-US"/>
        </w:rPr>
        <w:t>EPI´s</w:t>
      </w:r>
      <w:proofErr w:type="spellEnd"/>
      <w:r w:rsidRPr="00211B10">
        <w:rPr>
          <w:sz w:val="20"/>
          <w:szCs w:val="20"/>
          <w:lang w:eastAsia="en-US"/>
        </w:rPr>
        <w:t>, cumprimento das normas de segurança, inclusive da Norma Regulamentadora nº 12 do Ministério do Trabalho e Emprego – MTE para acesso as unidades do vendedor para visitação e retirada de bens</w:t>
      </w:r>
    </w:p>
    <w:p w14:paraId="042CA46A" w14:textId="77777777" w:rsidR="00713D96" w:rsidRDefault="00713D96" w:rsidP="00022261">
      <w:pPr>
        <w:jc w:val="both"/>
        <w:rPr>
          <w:sz w:val="20"/>
          <w:szCs w:val="20"/>
        </w:rPr>
      </w:pPr>
    </w:p>
    <w:p w14:paraId="3FAC269D" w14:textId="77777777" w:rsidR="00A77B3E" w:rsidRPr="00211B10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GARANTIA </w:t>
      </w:r>
      <w:r w:rsidRPr="00211B10">
        <w:rPr>
          <w:sz w:val="20"/>
          <w:szCs w:val="20"/>
          <w:lang w:eastAsia="en-US"/>
        </w:rPr>
        <w:t xml:space="preserve">- Exceto quando indicado no Quadro Resumo, </w:t>
      </w:r>
      <w:r w:rsidRPr="00211B10">
        <w:rPr>
          <w:b/>
          <w:bCs/>
          <w:sz w:val="20"/>
          <w:szCs w:val="20"/>
          <w:lang w:eastAsia="en-US"/>
        </w:rPr>
        <w:t xml:space="preserve">os bens serão vendidos NO ESTADO </w:t>
      </w:r>
      <w:r w:rsidR="00077145" w:rsidRPr="00211B10">
        <w:rPr>
          <w:b/>
          <w:bCs/>
          <w:sz w:val="20"/>
          <w:szCs w:val="20"/>
          <w:lang w:eastAsia="en-US"/>
        </w:rPr>
        <w:t>EM QUE SE ENCONTRAM</w:t>
      </w:r>
      <w:r w:rsidRPr="00211B10">
        <w:rPr>
          <w:b/>
          <w:bCs/>
          <w:sz w:val="20"/>
          <w:szCs w:val="20"/>
          <w:lang w:eastAsia="en-US"/>
        </w:rPr>
        <w:t>, SEM GARANTIA e SEM DIREITO A TROCA, podendo apresentar avarias, amassados, riscos, sujeira, ausência de embalagem, dos manuais, chaves reservas e de alguns acessórios, componentes e/ou peças e/ou ser inservíveis ao uso a que se destinam.</w:t>
      </w:r>
    </w:p>
    <w:p w14:paraId="4A52200A" w14:textId="77777777" w:rsidR="00A77B3E" w:rsidRPr="00211B10" w:rsidRDefault="00A77B3E" w:rsidP="00022261">
      <w:pPr>
        <w:spacing w:before="2"/>
        <w:jc w:val="both"/>
        <w:rPr>
          <w:b/>
          <w:bCs/>
          <w:sz w:val="20"/>
          <w:szCs w:val="20"/>
        </w:rPr>
      </w:pPr>
    </w:p>
    <w:p w14:paraId="4BA3F2A7" w14:textId="77777777" w:rsidR="00A77B3E" w:rsidRPr="008C72E5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MATERIAIS VENDIDOS EM QUANTIDADE, PESO OU VOLUME </w:t>
      </w:r>
      <w:r w:rsidRPr="00211B10">
        <w:rPr>
          <w:sz w:val="20"/>
          <w:szCs w:val="20"/>
          <w:lang w:eastAsia="en-US"/>
        </w:rPr>
        <w:t>- Os bens constantes de cada lote poderão ser ofertados em quantidade, peso ou volume aproximados, sendo possível margem de até 5% para mais ou para menos na quantidade, peso ou volume indicados na descrição, sem que seja devido qualquer pagamento adicional e/ou reembolso do valor pago.</w:t>
      </w:r>
    </w:p>
    <w:p w14:paraId="6BA0D465" w14:textId="77777777" w:rsidR="00A77B3E" w:rsidRPr="00211B10" w:rsidRDefault="004153C5" w:rsidP="00022261">
      <w:pPr>
        <w:spacing w:before="242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Os bens sujeitos a medição ou pesagem serão pesados conforme balança do vendedor, salvo quando o vendedor não possuir, devendo o comprador providenciar balança.</w:t>
      </w:r>
    </w:p>
    <w:p w14:paraId="14011DD5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09E22084" w14:textId="77777777" w:rsidR="00A77B3E" w:rsidRPr="00211B10" w:rsidRDefault="004153C5" w:rsidP="00022261">
      <w:pPr>
        <w:numPr>
          <w:ilvl w:val="0"/>
          <w:numId w:val="2"/>
        </w:numPr>
        <w:tabs>
          <w:tab w:val="left" w:pos="284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RESTRIÇÕES PARA COMPRA DOS BENS </w:t>
      </w:r>
      <w:r w:rsidRPr="00211B10">
        <w:rPr>
          <w:sz w:val="20"/>
          <w:szCs w:val="20"/>
          <w:lang w:eastAsia="en-US"/>
        </w:rPr>
        <w:t>– Eventuais restrições para compra dos bens, tais como necessidade de apresentação de licenças ambientais, certificados, documento especial e/ou Estado da sede/domicílio do comprador em função de questões tributárias/operacionais, constam do Quadro Resumo.</w:t>
      </w:r>
    </w:p>
    <w:p w14:paraId="43061AE8" w14:textId="77777777" w:rsidR="00077145" w:rsidRPr="00211B10" w:rsidRDefault="00077145" w:rsidP="00022261">
      <w:pPr>
        <w:tabs>
          <w:tab w:val="left" w:pos="363"/>
          <w:tab w:val="left" w:pos="720"/>
          <w:tab w:val="left" w:pos="1418"/>
        </w:tabs>
        <w:jc w:val="both"/>
        <w:rPr>
          <w:b/>
          <w:bCs/>
          <w:sz w:val="20"/>
          <w:szCs w:val="20"/>
        </w:rPr>
      </w:pPr>
    </w:p>
    <w:p w14:paraId="5C42FD89" w14:textId="77777777" w:rsidR="00A77B3E" w:rsidRPr="00211B10" w:rsidRDefault="004153C5" w:rsidP="00022261">
      <w:pPr>
        <w:numPr>
          <w:ilvl w:val="1"/>
          <w:numId w:val="2"/>
        </w:numPr>
        <w:tabs>
          <w:tab w:val="left" w:pos="284"/>
          <w:tab w:val="left" w:pos="426"/>
          <w:tab w:val="left" w:pos="720"/>
        </w:tabs>
        <w:ind w:left="0" w:firstLine="0"/>
        <w:jc w:val="both"/>
        <w:rPr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SUCATA DE VEÍCULOS </w:t>
      </w:r>
      <w:r w:rsidRPr="00211B10">
        <w:rPr>
          <w:sz w:val="20"/>
          <w:szCs w:val="20"/>
          <w:lang w:eastAsia="en-US"/>
        </w:rPr>
        <w:t>- A informação de que um veículo é classificado como sucata (“em fim de vida útil”) constará do Quadro Resumo.</w:t>
      </w:r>
    </w:p>
    <w:p w14:paraId="11056702" w14:textId="77777777" w:rsidR="00A77B3E" w:rsidRPr="00DC58E2" w:rsidRDefault="004153C5" w:rsidP="00022261">
      <w:pPr>
        <w:spacing w:before="242"/>
        <w:jc w:val="both"/>
        <w:rPr>
          <w:b/>
          <w:sz w:val="20"/>
          <w:szCs w:val="20"/>
          <w:lang w:eastAsia="en-US"/>
        </w:rPr>
      </w:pPr>
      <w:r w:rsidRPr="00DC58E2">
        <w:rPr>
          <w:b/>
          <w:sz w:val="20"/>
          <w:szCs w:val="20"/>
          <w:lang w:eastAsia="en-US"/>
        </w:rPr>
        <w:t xml:space="preserve">Somente poderão ofertar lances para aquisição de veículos classificados como sucata pessoas jurídicas devidamente credenciadas perante o DETRAN, sendo </w:t>
      </w:r>
      <w:r w:rsidRPr="00DC58E2">
        <w:rPr>
          <w:b/>
          <w:sz w:val="20"/>
          <w:szCs w:val="20"/>
          <w:lang w:eastAsia="en-US"/>
        </w:rPr>
        <w:lastRenderedPageBreak/>
        <w:t xml:space="preserve">necessária a confirmação do cadastro junto </w:t>
      </w:r>
      <w:r w:rsidR="00077145" w:rsidRPr="00DC58E2">
        <w:rPr>
          <w:b/>
          <w:sz w:val="20"/>
          <w:szCs w:val="20"/>
          <w:lang w:eastAsia="en-US"/>
        </w:rPr>
        <w:t xml:space="preserve">ao Palácio dos Leilões </w:t>
      </w:r>
      <w:r w:rsidRPr="00DC58E2">
        <w:rPr>
          <w:b/>
          <w:sz w:val="20"/>
          <w:szCs w:val="20"/>
          <w:lang w:eastAsia="en-US"/>
        </w:rPr>
        <w:t>e a apresentação do comprovante de credenciamento junto ao DETRAN</w:t>
      </w:r>
      <w:r w:rsidR="00077145" w:rsidRPr="00DC58E2">
        <w:rPr>
          <w:b/>
          <w:sz w:val="20"/>
          <w:szCs w:val="20"/>
          <w:lang w:eastAsia="en-US"/>
        </w:rPr>
        <w:t>.</w:t>
      </w:r>
      <w:r w:rsidRPr="00DC58E2">
        <w:rPr>
          <w:b/>
          <w:sz w:val="20"/>
          <w:szCs w:val="20"/>
          <w:lang w:eastAsia="en-US"/>
        </w:rPr>
        <w:t xml:space="preserve"> </w:t>
      </w:r>
    </w:p>
    <w:p w14:paraId="174D8355" w14:textId="77777777" w:rsidR="00A77B3E" w:rsidRPr="00DC58E2" w:rsidRDefault="004153C5" w:rsidP="00022261">
      <w:pPr>
        <w:spacing w:before="242"/>
        <w:jc w:val="both"/>
        <w:rPr>
          <w:b/>
          <w:sz w:val="20"/>
          <w:szCs w:val="20"/>
          <w:lang w:eastAsia="en-US"/>
        </w:rPr>
      </w:pPr>
      <w:r w:rsidRPr="00DC58E2">
        <w:rPr>
          <w:b/>
          <w:sz w:val="20"/>
          <w:szCs w:val="20"/>
          <w:lang w:eastAsia="en-US"/>
        </w:rPr>
        <w:t>O comprador deverá realizar todos os procedimentos necessários à correta destinação de fluídos, combustíveis e demais materiais e substâncias reconhecidos como contaminantes do meio ambiente, conforme previsto no art. 16, da Resolução nº 623/16, do CONTRAN.</w:t>
      </w:r>
    </w:p>
    <w:p w14:paraId="13B411EC" w14:textId="77777777" w:rsidR="00A77B3E" w:rsidRPr="00211B10" w:rsidRDefault="00A77B3E" w:rsidP="00022261">
      <w:pPr>
        <w:jc w:val="both"/>
        <w:rPr>
          <w:b/>
          <w:bCs/>
          <w:sz w:val="20"/>
          <w:szCs w:val="20"/>
        </w:rPr>
      </w:pPr>
    </w:p>
    <w:p w14:paraId="7E204D7E" w14:textId="311121B5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VISITAÇÃO </w:t>
      </w:r>
      <w:r w:rsidRPr="00211B10">
        <w:rPr>
          <w:sz w:val="20"/>
          <w:szCs w:val="20"/>
          <w:lang w:eastAsia="en-US"/>
        </w:rPr>
        <w:t xml:space="preserve">- Cabe aos usuários vistoriar os bens a serem apregoados nas datas determinadas pelo vendedor, </w:t>
      </w:r>
      <w:r w:rsidR="00C3229E">
        <w:rPr>
          <w:sz w:val="20"/>
          <w:szCs w:val="20"/>
          <w:lang w:eastAsia="en-US"/>
        </w:rPr>
        <w:t xml:space="preserve">devendo ocorrer prévio agendamento, </w:t>
      </w:r>
      <w:r w:rsidRPr="00211B10">
        <w:rPr>
          <w:sz w:val="20"/>
          <w:szCs w:val="20"/>
          <w:lang w:eastAsia="en-US"/>
        </w:rPr>
        <w:t>conforme previsto no Quadro Resumo.</w:t>
      </w:r>
    </w:p>
    <w:p w14:paraId="3849D4E8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0379A4F9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Não são fornecidas por telefone ou e-mail informações relativas a peso e medidas dos bens.</w:t>
      </w:r>
    </w:p>
    <w:p w14:paraId="6CBA8C04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4B9A720F" w14:textId="77777777" w:rsidR="00A77B3E" w:rsidRPr="00211B10" w:rsidRDefault="004153C5" w:rsidP="00022261">
      <w:pPr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u w:val="single"/>
          <w:lang w:eastAsia="en-US"/>
        </w:rPr>
        <w:t>Durante a visitação dos bens é proibido entrar de bermuda, saia, camiseta regata, sapato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aberto (chinelos e sandálias), portando bolsas, mochilas, sacolas e afins, bem como com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 xml:space="preserve">crianças ou animais. Os visitantes deverão </w:t>
      </w:r>
      <w:proofErr w:type="gramStart"/>
      <w:r w:rsidRPr="00211B10">
        <w:rPr>
          <w:b/>
          <w:bCs/>
          <w:sz w:val="20"/>
          <w:szCs w:val="20"/>
          <w:u w:val="single"/>
          <w:lang w:eastAsia="en-US"/>
        </w:rPr>
        <w:t>obedecer as</w:t>
      </w:r>
      <w:proofErr w:type="gramEnd"/>
      <w:r w:rsidRPr="00211B10">
        <w:rPr>
          <w:b/>
          <w:bCs/>
          <w:sz w:val="20"/>
          <w:szCs w:val="20"/>
          <w:u w:val="single"/>
          <w:lang w:eastAsia="en-US"/>
        </w:rPr>
        <w:t xml:space="preserve"> normas de segurança e se comportar com bons modos nas dependências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do vendedor, caso contrário serão convidados a se retirar.</w:t>
      </w:r>
    </w:p>
    <w:p w14:paraId="7F1685FB" w14:textId="77777777" w:rsidR="00A77B3E" w:rsidRPr="00211B10" w:rsidRDefault="00A77B3E" w:rsidP="00022261">
      <w:pPr>
        <w:jc w:val="both"/>
        <w:rPr>
          <w:b/>
          <w:bCs/>
          <w:sz w:val="20"/>
          <w:szCs w:val="20"/>
        </w:rPr>
      </w:pPr>
    </w:p>
    <w:p w14:paraId="1E1EFAE7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 usuário é responsável por quaisquer danos que venha a ocasionar às instalações do vendedor e/ou aos pátios d</w:t>
      </w:r>
      <w:r w:rsidR="00447675" w:rsidRPr="00211B10">
        <w:rPr>
          <w:sz w:val="20"/>
          <w:szCs w:val="20"/>
          <w:lang w:eastAsia="en-US"/>
        </w:rPr>
        <w:t xml:space="preserve">o Palácio dos Leilões </w:t>
      </w:r>
      <w:r w:rsidRPr="00211B10">
        <w:rPr>
          <w:sz w:val="20"/>
          <w:szCs w:val="20"/>
          <w:lang w:eastAsia="en-US"/>
        </w:rPr>
        <w:t xml:space="preserve">e/ou aos bens ofertados e/ou a bens de terceiros, devendo reparar os danos e/ou indenizar o vendedor e/ou </w:t>
      </w:r>
      <w:r w:rsidR="00447675" w:rsidRPr="00211B10">
        <w:rPr>
          <w:sz w:val="20"/>
          <w:szCs w:val="20"/>
          <w:lang w:eastAsia="en-US"/>
        </w:rPr>
        <w:t>o Palácio dos Leilões</w:t>
      </w:r>
      <w:r w:rsidRPr="00211B10">
        <w:rPr>
          <w:sz w:val="20"/>
          <w:szCs w:val="20"/>
          <w:lang w:eastAsia="en-US"/>
        </w:rPr>
        <w:t>. Os danos causados deverão ser reparados / ressarcidos no ato da visitação.</w:t>
      </w:r>
    </w:p>
    <w:p w14:paraId="258C280B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0CE8E359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LANCES </w:t>
      </w:r>
      <w:r w:rsidRPr="00211B10">
        <w:rPr>
          <w:sz w:val="20"/>
          <w:szCs w:val="20"/>
          <w:lang w:eastAsia="en-US"/>
        </w:rPr>
        <w:t xml:space="preserve">- Os lances poderão ser ofertados </w:t>
      </w:r>
      <w:r w:rsidR="00447675" w:rsidRPr="00211B10">
        <w:rPr>
          <w:sz w:val="20"/>
          <w:szCs w:val="20"/>
          <w:lang w:eastAsia="en-US"/>
        </w:rPr>
        <w:t xml:space="preserve">no site www.palaciodosleiloes.com.br </w:t>
      </w:r>
      <w:r w:rsidRPr="00211B10">
        <w:rPr>
          <w:sz w:val="20"/>
          <w:szCs w:val="20"/>
          <w:lang w:eastAsia="en-US"/>
        </w:rPr>
        <w:t xml:space="preserve">a qualquer momento desde a divulgação dos lotes até o encerramento do evento e/ou presencialmente no Auditório </w:t>
      </w:r>
      <w:r w:rsidR="00447675" w:rsidRPr="00211B10">
        <w:rPr>
          <w:sz w:val="20"/>
          <w:szCs w:val="20"/>
          <w:lang w:eastAsia="en-US"/>
        </w:rPr>
        <w:t>do Palácio dos Leilões</w:t>
      </w:r>
      <w:r w:rsidRPr="00211B10">
        <w:rPr>
          <w:sz w:val="20"/>
          <w:szCs w:val="20"/>
          <w:lang w:eastAsia="en-US"/>
        </w:rPr>
        <w:t xml:space="preserve"> </w:t>
      </w:r>
      <w:r w:rsidR="00B72C64" w:rsidRPr="00211B10">
        <w:rPr>
          <w:sz w:val="20"/>
          <w:szCs w:val="20"/>
          <w:lang w:eastAsia="en-US"/>
        </w:rPr>
        <w:t xml:space="preserve">durante </w:t>
      </w:r>
      <w:r w:rsidRPr="00211B10">
        <w:rPr>
          <w:sz w:val="20"/>
          <w:szCs w:val="20"/>
          <w:lang w:eastAsia="en-US"/>
        </w:rPr>
        <w:t>o evento.</w:t>
      </w:r>
    </w:p>
    <w:p w14:paraId="5D668D65" w14:textId="77777777" w:rsidR="00A77B3E" w:rsidRDefault="00A77B3E" w:rsidP="00022261">
      <w:pPr>
        <w:jc w:val="both"/>
        <w:rPr>
          <w:sz w:val="20"/>
          <w:szCs w:val="20"/>
        </w:rPr>
      </w:pPr>
    </w:p>
    <w:p w14:paraId="424B4125" w14:textId="77777777" w:rsidR="00A77B3E" w:rsidRPr="00211B10" w:rsidRDefault="00B72C64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O Palácio dos Leilões </w:t>
      </w:r>
      <w:r w:rsidR="004153C5" w:rsidRPr="00211B10">
        <w:rPr>
          <w:sz w:val="20"/>
          <w:szCs w:val="20"/>
          <w:lang w:eastAsia="en-US"/>
        </w:rPr>
        <w:t xml:space="preserve">permite o recebimento de lances virtuais simultaneamente aos presenciais e em tempo real. Lances ofertados </w:t>
      </w:r>
      <w:r w:rsidRPr="00211B10">
        <w:rPr>
          <w:sz w:val="20"/>
          <w:szCs w:val="20"/>
          <w:lang w:eastAsia="en-US"/>
        </w:rPr>
        <w:t>online</w:t>
      </w:r>
      <w:r w:rsidR="004153C5" w:rsidRPr="00211B10">
        <w:rPr>
          <w:sz w:val="20"/>
          <w:szCs w:val="20"/>
          <w:lang w:eastAsia="en-US"/>
        </w:rPr>
        <w:t xml:space="preserve"> ou presencialmente concorrem em igualdade de condições.</w:t>
      </w:r>
    </w:p>
    <w:p w14:paraId="5C0F0008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468119B5" w14:textId="77777777" w:rsidR="00A77B3E" w:rsidRDefault="00BF6CAE" w:rsidP="00022261">
      <w:pPr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O(a) Leiloeiro(a)</w:t>
      </w:r>
      <w:r w:rsidR="004153C5" w:rsidRPr="00211B10">
        <w:rPr>
          <w:sz w:val="20"/>
          <w:szCs w:val="20"/>
          <w:lang w:eastAsia="en-US"/>
        </w:rPr>
        <w:t xml:space="preserve">, </w:t>
      </w:r>
      <w:r w:rsidR="00B72C64" w:rsidRPr="00211B10">
        <w:rPr>
          <w:sz w:val="20"/>
          <w:szCs w:val="20"/>
          <w:lang w:eastAsia="en-US"/>
        </w:rPr>
        <w:t>o Palácio dos Leilões</w:t>
      </w:r>
      <w:r w:rsidR="004153C5" w:rsidRPr="00211B10">
        <w:rPr>
          <w:sz w:val="20"/>
          <w:szCs w:val="20"/>
          <w:lang w:eastAsia="en-US"/>
        </w:rPr>
        <w:t>, a seu exclusivo critério, poderão recusar ou cancelar qualquer lance, ainda que vencedor, sempre que: (i) não for possível confirmar a identidade do usuário;</w:t>
      </w:r>
      <w:r w:rsidR="00B72C64" w:rsidRPr="00211B10">
        <w:rPr>
          <w:sz w:val="20"/>
          <w:szCs w:val="20"/>
          <w:lang w:eastAsia="en-US"/>
        </w:rPr>
        <w:t xml:space="preserve"> </w:t>
      </w:r>
      <w:r w:rsidR="004153C5" w:rsidRPr="00211B10">
        <w:rPr>
          <w:sz w:val="20"/>
          <w:szCs w:val="20"/>
          <w:lang w:eastAsia="en-US"/>
        </w:rPr>
        <w:t>(ii) não tenha sido ofertado de boa-fé; (iii) tenha sido realizado com a intenção de manipular o resultado do evento; (iv) o usuário for inadimplente em outro evento; (v) o usuário infringir os Termos e Condições de Uso d</w:t>
      </w:r>
      <w:r w:rsidR="00B72C64" w:rsidRPr="00211B10">
        <w:rPr>
          <w:sz w:val="20"/>
          <w:szCs w:val="20"/>
          <w:lang w:eastAsia="en-US"/>
        </w:rPr>
        <w:t>o Palácio dos Leilões</w:t>
      </w:r>
      <w:r w:rsidR="004153C5" w:rsidRPr="00211B10">
        <w:rPr>
          <w:sz w:val="20"/>
          <w:szCs w:val="20"/>
          <w:lang w:eastAsia="en-US"/>
        </w:rPr>
        <w:t>, ou (vi) seja proibido por qualquer legislação aplicável ou caso o usuário venha a descumprir qualquer disposição constante das presentes Condições de Venda e Pagamento. A manipulação do preço de venda dos bens, direta ou indiretamente, por qualquer usuário é estritamente proibida. São proibidos a oferta de lances em nome de outra pessoa, como também o conluio de usuários compradores e/ou vendedores.</w:t>
      </w:r>
    </w:p>
    <w:p w14:paraId="3AA720ED" w14:textId="77777777" w:rsidR="00022261" w:rsidRPr="00211B10" w:rsidRDefault="00022261" w:rsidP="00022261">
      <w:pPr>
        <w:jc w:val="both"/>
        <w:rPr>
          <w:sz w:val="20"/>
          <w:szCs w:val="20"/>
        </w:rPr>
      </w:pPr>
    </w:p>
    <w:p w14:paraId="38A6E669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Os usuários poderão ofertar mais de um lance para um mesmo bem, prevalecendo sempre o maior lance ofertado. O usuário é responsável por todas as ofertas registradas em seu nome.</w:t>
      </w:r>
    </w:p>
    <w:p w14:paraId="75E21A77" w14:textId="77777777" w:rsidR="00683341" w:rsidRPr="00211B10" w:rsidRDefault="004153C5" w:rsidP="00022261">
      <w:pPr>
        <w:spacing w:before="241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Todos os lances ofertados são IRREVOGÁVEIS e IRRETRATÁVEIS. Os lances não podem ser anulados e/ou cancelados em nenhuma hipótese.</w:t>
      </w:r>
    </w:p>
    <w:p w14:paraId="7E1E3CA4" w14:textId="77777777" w:rsidR="00683341" w:rsidRPr="00211B10" w:rsidRDefault="00683341" w:rsidP="00022261">
      <w:pPr>
        <w:spacing w:before="241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</w:rPr>
        <w:t xml:space="preserve">O arremate é formalizado pelo(a) Leiloeiro(a) quando ‘batido o martelo’ ou anunciado ‘vendido’, oficializando o lance vencedor ou recebimento do maior lance em condicional. Contudo, no exato momento em que é formalizado o vencedor, de forma simultânea, pode ocorrer o recebimento de um novo lance eletrônico pelo sistema. Uma vez que esse novo lance é tecnicamente recebido pelo sistema antes do encerramento formal (‘batida do martelo’), tal fato é imediatamente informado aos participantes e reaberta a disputada de </w:t>
      </w:r>
      <w:r w:rsidRPr="00211B10">
        <w:rPr>
          <w:sz w:val="20"/>
          <w:szCs w:val="20"/>
        </w:rPr>
        <w:lastRenderedPageBreak/>
        <w:t xml:space="preserve">lances. </w:t>
      </w:r>
    </w:p>
    <w:p w14:paraId="690951B1" w14:textId="77777777" w:rsidR="00683341" w:rsidRPr="00211B10" w:rsidRDefault="00683341" w:rsidP="00022261">
      <w:pPr>
        <w:spacing w:before="82"/>
        <w:jc w:val="both"/>
        <w:rPr>
          <w:sz w:val="20"/>
          <w:szCs w:val="20"/>
          <w:lang w:eastAsia="en-US"/>
        </w:rPr>
      </w:pPr>
    </w:p>
    <w:p w14:paraId="258FE5B8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LANCES AUTOMÁTICOS </w:t>
      </w:r>
      <w:r w:rsidRPr="00211B10">
        <w:rPr>
          <w:sz w:val="20"/>
          <w:szCs w:val="20"/>
          <w:lang w:eastAsia="en-US"/>
        </w:rPr>
        <w:t>- A qualquer momento durante o período de recebimento de lances, o ofertante poderá programar lances automáticos definindo um limite máximo, de forma que, se outro ofertante cobrir o lance vigente, o sistema automaticamente inserirá um novo lance em seu nome, acrescentando um incremento mínimo fixo e pré-determinado, até o limite máximo definido no lance automático.</w:t>
      </w:r>
    </w:p>
    <w:p w14:paraId="1C6C8555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0A43DE48" w14:textId="77777777" w:rsidR="00A77B3E" w:rsidRDefault="004153C5" w:rsidP="00022261">
      <w:pPr>
        <w:spacing w:before="1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Os lances automáticos ficarão registrados ocultamente no sistema com a data em que forem programados.</w:t>
      </w:r>
    </w:p>
    <w:p w14:paraId="68B31FCF" w14:textId="77777777" w:rsidR="00022261" w:rsidRPr="00211B10" w:rsidRDefault="00022261" w:rsidP="00022261">
      <w:pPr>
        <w:spacing w:before="1"/>
        <w:jc w:val="both"/>
        <w:rPr>
          <w:sz w:val="20"/>
          <w:szCs w:val="20"/>
        </w:rPr>
      </w:pPr>
    </w:p>
    <w:p w14:paraId="3AD8361F" w14:textId="77777777" w:rsidR="00A77B3E" w:rsidRPr="00211B10" w:rsidRDefault="004153C5" w:rsidP="00022261">
      <w:pPr>
        <w:spacing w:before="1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Quando um lance manual é ofertado e atinge o valor máximo de um lance automático programado, o sistema não gerará o lance automático em função da existência de lance manual no mesmo valor do máximo programado.</w:t>
      </w:r>
    </w:p>
    <w:p w14:paraId="13A108A6" w14:textId="77777777" w:rsidR="00683341" w:rsidRPr="00211B10" w:rsidRDefault="00683341" w:rsidP="00022261">
      <w:pPr>
        <w:spacing w:before="1"/>
        <w:jc w:val="both"/>
        <w:rPr>
          <w:sz w:val="20"/>
          <w:szCs w:val="20"/>
        </w:rPr>
      </w:pPr>
    </w:p>
    <w:p w14:paraId="23D5836D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VALOR MÍNIMO DE VENDA </w:t>
      </w:r>
      <w:r w:rsidRPr="00211B10">
        <w:rPr>
          <w:sz w:val="20"/>
          <w:szCs w:val="20"/>
          <w:lang w:eastAsia="en-US"/>
        </w:rPr>
        <w:t>- É o valor mínimo estipulado pelo vendedor para a venda do bem.</w:t>
      </w:r>
      <w:r w:rsidR="00EE3D28" w:rsidRPr="00211B10">
        <w:rPr>
          <w:sz w:val="20"/>
          <w:szCs w:val="20"/>
          <w:lang w:eastAsia="en-US"/>
        </w:rPr>
        <w:t xml:space="preserve"> </w:t>
      </w:r>
      <w:r w:rsidRPr="00211B10">
        <w:rPr>
          <w:sz w:val="20"/>
          <w:szCs w:val="20"/>
          <w:lang w:eastAsia="en-US"/>
        </w:rPr>
        <w:t>O valor mínimo de venda não será revelado aos usuários.</w:t>
      </w:r>
    </w:p>
    <w:p w14:paraId="511FAC23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471B95C1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LANCE VENCEDOR </w:t>
      </w:r>
      <w:r w:rsidRPr="00211B10">
        <w:rPr>
          <w:sz w:val="20"/>
          <w:szCs w:val="20"/>
          <w:lang w:eastAsia="en-US"/>
        </w:rPr>
        <w:t>- Declarado vencedor, o lance ofertado equivale a uma proposta firme e irrevogável de compra do bem.</w:t>
      </w:r>
    </w:p>
    <w:p w14:paraId="084CDB31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0781A49F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LANCES CONDICIONAIS </w:t>
      </w:r>
      <w:r w:rsidRPr="00211B10">
        <w:rPr>
          <w:sz w:val="20"/>
          <w:szCs w:val="20"/>
          <w:lang w:eastAsia="en-US"/>
        </w:rPr>
        <w:t>- Quando o maior lance ofertado não atingir o valor mínimo de venda, os lances serão recebidos condicionalmente e ficarão sujeitos a posterior aprovação do vendedor.</w:t>
      </w:r>
    </w:p>
    <w:p w14:paraId="1395159F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596B2E88" w14:textId="77777777" w:rsidR="00A77B3E" w:rsidRPr="00211B10" w:rsidRDefault="004153C5" w:rsidP="00022261">
      <w:pPr>
        <w:spacing w:before="1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Os lances condicionais serão válidos pelo prazo determinado no Quadro Resumo (“Prazo de Análise dos Lances Condicionais”).</w:t>
      </w:r>
    </w:p>
    <w:p w14:paraId="7FE4F2F7" w14:textId="77777777" w:rsidR="00A77B3E" w:rsidRDefault="00A77B3E" w:rsidP="00022261">
      <w:pPr>
        <w:jc w:val="both"/>
        <w:rPr>
          <w:sz w:val="20"/>
          <w:szCs w:val="20"/>
        </w:rPr>
      </w:pPr>
    </w:p>
    <w:p w14:paraId="0D49EC96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Aprovado o lance pelo vendedor dentro desse prazo, o usuário comprador estará obrigado ao pagamento do bem arrematado, das comissões</w:t>
      </w:r>
      <w:r w:rsidR="00EE3D28" w:rsidRPr="00211B10">
        <w:rPr>
          <w:sz w:val="20"/>
          <w:szCs w:val="20"/>
          <w:lang w:eastAsia="en-US"/>
        </w:rPr>
        <w:t xml:space="preserve"> e</w:t>
      </w:r>
      <w:r w:rsidRPr="00211B10">
        <w:rPr>
          <w:sz w:val="20"/>
          <w:szCs w:val="20"/>
          <w:lang w:eastAsia="en-US"/>
        </w:rPr>
        <w:t xml:space="preserve"> dos encargos de administração.</w:t>
      </w:r>
    </w:p>
    <w:p w14:paraId="6805FDE6" w14:textId="77777777" w:rsidR="00A77B3E" w:rsidRPr="00211B10" w:rsidRDefault="004153C5" w:rsidP="00022261">
      <w:pPr>
        <w:spacing w:before="242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Caso o vendedor não aprove o valor ofertado ou não se manifeste no prazo, o lance será desconsiderado, não sendo devido qualquer valor pelo ofertante.</w:t>
      </w:r>
    </w:p>
    <w:p w14:paraId="48EA3E5D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5D675F82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MOEDA </w:t>
      </w:r>
      <w:r w:rsidRPr="00211B10">
        <w:rPr>
          <w:sz w:val="20"/>
          <w:szCs w:val="20"/>
          <w:lang w:eastAsia="en-US"/>
        </w:rPr>
        <w:t>- Os valores dos bens são divulgados em reais.</w:t>
      </w:r>
    </w:p>
    <w:p w14:paraId="61C7E361" w14:textId="77777777" w:rsidR="00A77B3E" w:rsidRPr="00022261" w:rsidRDefault="00A77B3E" w:rsidP="00022261">
      <w:pPr>
        <w:spacing w:before="1"/>
        <w:jc w:val="both"/>
        <w:rPr>
          <w:sz w:val="20"/>
          <w:szCs w:val="20"/>
        </w:rPr>
      </w:pPr>
    </w:p>
    <w:p w14:paraId="4C6AE252" w14:textId="77777777" w:rsidR="00A77B3E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sz w:val="20"/>
          <w:szCs w:val="20"/>
        </w:rPr>
      </w:pPr>
      <w:r w:rsidRPr="00022261">
        <w:rPr>
          <w:b/>
          <w:sz w:val="20"/>
          <w:szCs w:val="20"/>
          <w:lang w:eastAsia="en-US"/>
        </w:rPr>
        <w:t xml:space="preserve">- </w:t>
      </w:r>
      <w:r w:rsidRPr="00022261">
        <w:rPr>
          <w:b/>
          <w:bCs/>
          <w:sz w:val="20"/>
          <w:szCs w:val="20"/>
          <w:lang w:eastAsia="en-US"/>
        </w:rPr>
        <w:t>VEÍCULOS</w:t>
      </w:r>
      <w:r w:rsidRPr="00022261">
        <w:rPr>
          <w:b/>
          <w:sz w:val="20"/>
          <w:szCs w:val="20"/>
          <w:lang w:eastAsia="en-US"/>
        </w:rPr>
        <w:t xml:space="preserve"> COM DÉBITOS ANTERIORES À DATA DO EVENTO - RESPONSÁVEL PELO</w:t>
      </w:r>
      <w:r w:rsidR="00EE3D28" w:rsidRPr="00022261">
        <w:rPr>
          <w:b/>
          <w:sz w:val="20"/>
          <w:szCs w:val="20"/>
          <w:lang w:eastAsia="en-US"/>
        </w:rPr>
        <w:t xml:space="preserve"> </w:t>
      </w:r>
      <w:r w:rsidRPr="00022261">
        <w:rPr>
          <w:b/>
          <w:sz w:val="20"/>
          <w:szCs w:val="20"/>
          <w:lang w:eastAsia="en-US"/>
        </w:rPr>
        <w:t>PAGAMENTO -</w:t>
      </w:r>
      <w:r w:rsidRPr="00022261">
        <w:rPr>
          <w:sz w:val="20"/>
          <w:szCs w:val="20"/>
          <w:lang w:eastAsia="en-US"/>
        </w:rPr>
        <w:t xml:space="preserve"> O responsável pelo pagamento dos débitos de multas de trânsito, licenciamento, seguro obrigatório e impostos anteriores à data do evento constará do Quadro Resumo.</w:t>
      </w:r>
    </w:p>
    <w:p w14:paraId="06EAEF9F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7DF7493A" w14:textId="74783F62" w:rsidR="00A77B3E" w:rsidRDefault="00C3229E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–</w:t>
      </w:r>
      <w:r w:rsidR="004153C5" w:rsidRPr="00022261">
        <w:rPr>
          <w:b/>
          <w:bCs/>
          <w:sz w:val="20"/>
          <w:szCs w:val="20"/>
          <w:lang w:eastAsia="en-US"/>
        </w:rPr>
        <w:t xml:space="preserve"> COMISSÕE</w:t>
      </w:r>
      <w:r>
        <w:rPr>
          <w:b/>
          <w:bCs/>
          <w:sz w:val="20"/>
          <w:szCs w:val="20"/>
          <w:lang w:eastAsia="en-US"/>
        </w:rPr>
        <w:t>S</w:t>
      </w:r>
    </w:p>
    <w:p w14:paraId="18F65DEA" w14:textId="77777777" w:rsidR="00C3229E" w:rsidRPr="00022261" w:rsidRDefault="00C3229E" w:rsidP="00C3229E">
      <w:pPr>
        <w:tabs>
          <w:tab w:val="left" w:pos="426"/>
          <w:tab w:val="left" w:pos="720"/>
          <w:tab w:val="left" w:pos="1418"/>
        </w:tabs>
        <w:jc w:val="both"/>
        <w:rPr>
          <w:b/>
          <w:bCs/>
          <w:sz w:val="20"/>
          <w:szCs w:val="20"/>
          <w:lang w:eastAsia="en-US"/>
        </w:rPr>
      </w:pPr>
    </w:p>
    <w:p w14:paraId="12C12531" w14:textId="77777777" w:rsidR="00A77B3E" w:rsidRPr="00211B10" w:rsidRDefault="004153C5" w:rsidP="00022261">
      <w:pPr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>– COMISSÃO D</w:t>
      </w:r>
      <w:r w:rsidR="00BF6CAE" w:rsidRPr="00211B10">
        <w:rPr>
          <w:b/>
          <w:bCs/>
          <w:sz w:val="20"/>
          <w:szCs w:val="20"/>
          <w:lang w:eastAsia="en-US"/>
        </w:rPr>
        <w:t>O(A) LEILOEIRO(A)</w:t>
      </w:r>
      <w:r w:rsidRPr="00211B10">
        <w:rPr>
          <w:b/>
          <w:bCs/>
          <w:sz w:val="20"/>
          <w:szCs w:val="20"/>
          <w:lang w:eastAsia="en-US"/>
        </w:rPr>
        <w:t xml:space="preserve"> OFICIAL </w:t>
      </w:r>
      <w:r w:rsidRPr="00211B10">
        <w:rPr>
          <w:sz w:val="20"/>
          <w:szCs w:val="20"/>
          <w:lang w:eastAsia="en-US"/>
        </w:rPr>
        <w:t>- O comprador deverá pagar a</w:t>
      </w:r>
      <w:r w:rsidR="00BF6CAE" w:rsidRPr="00211B10">
        <w:rPr>
          <w:sz w:val="20"/>
          <w:szCs w:val="20"/>
          <w:lang w:eastAsia="en-US"/>
        </w:rPr>
        <w:t>o(à) Leiloeiro(a)</w:t>
      </w:r>
      <w:r w:rsidRPr="00211B10">
        <w:rPr>
          <w:sz w:val="20"/>
          <w:szCs w:val="20"/>
          <w:lang w:eastAsia="en-US"/>
        </w:rPr>
        <w:t xml:space="preserve"> Oficial comissão de 5%</w:t>
      </w:r>
      <w:r w:rsidR="00DB6353" w:rsidRPr="00211B10">
        <w:rPr>
          <w:sz w:val="20"/>
          <w:szCs w:val="20"/>
          <w:lang w:eastAsia="en-US"/>
        </w:rPr>
        <w:t xml:space="preserve"> (cinco por cento)</w:t>
      </w:r>
      <w:r w:rsidRPr="00211B10">
        <w:rPr>
          <w:sz w:val="20"/>
          <w:szCs w:val="20"/>
          <w:lang w:eastAsia="en-US"/>
        </w:rPr>
        <w:t xml:space="preserve"> sobre o valor da arrematação dos bens, nos termos do parágrafo único, do artigo 24, do Decreto 21.981/32.</w:t>
      </w:r>
    </w:p>
    <w:p w14:paraId="16BC8AAA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5A2068A2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As comissões, os encargos de administração não estão inclusos no valor do lance.</w:t>
      </w:r>
    </w:p>
    <w:p w14:paraId="285AF6A1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44B447EB" w14:textId="77777777" w:rsidR="00A77B3E" w:rsidRPr="00DB5D2B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  <w:lang w:eastAsia="en-US"/>
        </w:rPr>
      </w:pPr>
      <w:r w:rsidRPr="00DB5D2B">
        <w:rPr>
          <w:b/>
          <w:bCs/>
          <w:sz w:val="20"/>
          <w:szCs w:val="20"/>
          <w:lang w:eastAsia="en-US"/>
        </w:rPr>
        <w:t xml:space="preserve">- PAGAMENTO </w:t>
      </w:r>
      <w:r w:rsidRPr="00DB5D2B">
        <w:rPr>
          <w:bCs/>
          <w:sz w:val="20"/>
          <w:szCs w:val="20"/>
          <w:lang w:eastAsia="en-US"/>
        </w:rPr>
        <w:t>- O comprador deverá efetuar o pagamento dos valores devidos pela arrematação dos bens acessando a seção “M</w:t>
      </w:r>
      <w:r w:rsidR="007D786E" w:rsidRPr="00DB5D2B">
        <w:rPr>
          <w:bCs/>
          <w:sz w:val="20"/>
          <w:szCs w:val="20"/>
          <w:lang w:eastAsia="en-US"/>
        </w:rPr>
        <w:t>eus Lotes Arrematados</w:t>
      </w:r>
      <w:r w:rsidRPr="00DB5D2B">
        <w:rPr>
          <w:bCs/>
          <w:sz w:val="20"/>
          <w:szCs w:val="20"/>
          <w:lang w:eastAsia="en-US"/>
        </w:rPr>
        <w:t xml:space="preserve">” da </w:t>
      </w:r>
      <w:r w:rsidR="007D786E" w:rsidRPr="00DB5D2B">
        <w:rPr>
          <w:bCs/>
          <w:sz w:val="20"/>
          <w:szCs w:val="20"/>
          <w:lang w:eastAsia="en-US"/>
        </w:rPr>
        <w:t>plataforma do Palácio dos Leilões</w:t>
      </w:r>
      <w:r w:rsidRPr="00DB5D2B">
        <w:rPr>
          <w:bCs/>
          <w:sz w:val="20"/>
          <w:szCs w:val="20"/>
          <w:lang w:eastAsia="en-US"/>
        </w:rPr>
        <w:t xml:space="preserve">, </w:t>
      </w:r>
      <w:r w:rsidR="007D786E" w:rsidRPr="00DB5D2B">
        <w:rPr>
          <w:bCs/>
          <w:sz w:val="20"/>
          <w:szCs w:val="20"/>
          <w:lang w:eastAsia="en-US"/>
        </w:rPr>
        <w:t>devendo selecionar o lote desejado onde terá acesso a todas as informações de pagamento.</w:t>
      </w:r>
    </w:p>
    <w:p w14:paraId="5337DC82" w14:textId="77777777" w:rsidR="00A77B3E" w:rsidRPr="00211B10" w:rsidRDefault="00A77B3E" w:rsidP="00022261">
      <w:pPr>
        <w:spacing w:before="1"/>
        <w:jc w:val="both"/>
        <w:rPr>
          <w:sz w:val="20"/>
          <w:szCs w:val="20"/>
          <w:shd w:val="solid" w:color="FFFF00" w:fill="FFFF00"/>
        </w:rPr>
      </w:pPr>
    </w:p>
    <w:p w14:paraId="211354C6" w14:textId="77777777" w:rsidR="00A77B3E" w:rsidRPr="00DC58E2" w:rsidRDefault="007D786E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A depender d</w:t>
      </w:r>
      <w:r w:rsidR="00BF6CAE" w:rsidRPr="00DC58E2">
        <w:rPr>
          <w:sz w:val="20"/>
          <w:szCs w:val="20"/>
          <w:lang w:eastAsia="en-US"/>
        </w:rPr>
        <w:t>o(a) Leiloeiro(a)</w:t>
      </w:r>
      <w:r w:rsidRPr="00DC58E2">
        <w:rPr>
          <w:sz w:val="20"/>
          <w:szCs w:val="20"/>
          <w:lang w:eastAsia="en-US"/>
        </w:rPr>
        <w:t>, o pagamento</w:t>
      </w:r>
      <w:r w:rsidR="00A2587C" w:rsidRPr="00DC58E2">
        <w:rPr>
          <w:sz w:val="20"/>
          <w:szCs w:val="20"/>
          <w:lang w:eastAsia="en-US"/>
        </w:rPr>
        <w:t xml:space="preserve"> do arremate e da comissão</w:t>
      </w:r>
      <w:r w:rsidRPr="00DC58E2">
        <w:rPr>
          <w:sz w:val="20"/>
          <w:szCs w:val="20"/>
          <w:lang w:eastAsia="en-US"/>
        </w:rPr>
        <w:t xml:space="preserve"> poder</w:t>
      </w:r>
      <w:r w:rsidR="00A2587C" w:rsidRPr="00DC58E2">
        <w:rPr>
          <w:sz w:val="20"/>
          <w:szCs w:val="20"/>
          <w:lang w:eastAsia="en-US"/>
        </w:rPr>
        <w:t>ão</w:t>
      </w:r>
      <w:r w:rsidRPr="00DC58E2">
        <w:rPr>
          <w:sz w:val="20"/>
          <w:szCs w:val="20"/>
          <w:lang w:eastAsia="en-US"/>
        </w:rPr>
        <w:t xml:space="preserve"> ser realizado</w:t>
      </w:r>
      <w:r w:rsidR="00A2587C" w:rsidRPr="00DC58E2">
        <w:rPr>
          <w:sz w:val="20"/>
          <w:szCs w:val="20"/>
          <w:lang w:eastAsia="en-US"/>
        </w:rPr>
        <w:t>s</w:t>
      </w:r>
      <w:r w:rsidRPr="00DC58E2">
        <w:rPr>
          <w:sz w:val="20"/>
          <w:szCs w:val="20"/>
          <w:lang w:eastAsia="en-US"/>
        </w:rPr>
        <w:t xml:space="preserve"> por meio de boleto bancário ou pagamento instantâneo via PIX</w:t>
      </w:r>
      <w:r w:rsidR="004153C5" w:rsidRPr="00DC58E2">
        <w:rPr>
          <w:sz w:val="20"/>
          <w:szCs w:val="20"/>
          <w:lang w:eastAsia="en-US"/>
        </w:rPr>
        <w:t>, deve</w:t>
      </w:r>
      <w:r w:rsidRPr="00DC58E2">
        <w:rPr>
          <w:sz w:val="20"/>
          <w:szCs w:val="20"/>
          <w:lang w:eastAsia="en-US"/>
        </w:rPr>
        <w:t xml:space="preserve">ndo o Arrematante </w:t>
      </w:r>
      <w:r w:rsidR="004153C5" w:rsidRPr="00DC58E2">
        <w:rPr>
          <w:sz w:val="20"/>
          <w:szCs w:val="20"/>
          <w:lang w:eastAsia="en-US"/>
        </w:rPr>
        <w:t xml:space="preserve">se certificar </w:t>
      </w:r>
      <w:r w:rsidRPr="00DC58E2">
        <w:rPr>
          <w:sz w:val="20"/>
          <w:szCs w:val="20"/>
          <w:lang w:eastAsia="en-US"/>
        </w:rPr>
        <w:t>acerca do beneficiário do pagamento</w:t>
      </w:r>
      <w:r w:rsidR="00A2587C" w:rsidRPr="00DC58E2">
        <w:rPr>
          <w:sz w:val="20"/>
          <w:szCs w:val="20"/>
          <w:lang w:eastAsia="en-US"/>
        </w:rPr>
        <w:t>,</w:t>
      </w:r>
      <w:r w:rsidRPr="00DC58E2">
        <w:rPr>
          <w:sz w:val="20"/>
          <w:szCs w:val="20"/>
          <w:lang w:eastAsia="en-US"/>
        </w:rPr>
        <w:t xml:space="preserve"> que sempre será </w:t>
      </w:r>
      <w:r w:rsidR="00BF6CAE" w:rsidRPr="00DC58E2">
        <w:rPr>
          <w:sz w:val="20"/>
          <w:szCs w:val="20"/>
          <w:lang w:eastAsia="en-US"/>
        </w:rPr>
        <w:t>o(a) Leiloeiro(a)</w:t>
      </w:r>
      <w:r w:rsidR="00A2587C" w:rsidRPr="00DC58E2">
        <w:rPr>
          <w:sz w:val="20"/>
          <w:szCs w:val="20"/>
          <w:lang w:eastAsia="en-US"/>
        </w:rPr>
        <w:t xml:space="preserve"> Oficial</w:t>
      </w:r>
      <w:r w:rsidR="004153C5" w:rsidRPr="00DC58E2">
        <w:rPr>
          <w:sz w:val="20"/>
          <w:szCs w:val="20"/>
          <w:lang w:eastAsia="en-US"/>
        </w:rPr>
        <w:t>.</w:t>
      </w:r>
    </w:p>
    <w:p w14:paraId="7DA7F8D5" w14:textId="77777777" w:rsidR="007D786E" w:rsidRPr="00DC58E2" w:rsidRDefault="007D786E" w:rsidP="00022261">
      <w:pPr>
        <w:jc w:val="both"/>
        <w:rPr>
          <w:sz w:val="20"/>
          <w:szCs w:val="20"/>
          <w:lang w:eastAsia="en-US"/>
        </w:rPr>
      </w:pPr>
    </w:p>
    <w:p w14:paraId="3001F978" w14:textId="77777777" w:rsidR="007D786E" w:rsidRPr="00DC58E2" w:rsidRDefault="007D786E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A taxa administrativa deverá ser paga diretamente para a empresa responsável pela organização funcional do leilão, cujos dados também ficam disponíveis </w:t>
      </w:r>
      <w:r w:rsidR="00A2587C" w:rsidRPr="00DC58E2">
        <w:rPr>
          <w:sz w:val="20"/>
          <w:szCs w:val="20"/>
          <w:lang w:eastAsia="en-US"/>
        </w:rPr>
        <w:t xml:space="preserve">na </w:t>
      </w:r>
      <w:r w:rsidRPr="00DC58E2">
        <w:rPr>
          <w:sz w:val="20"/>
          <w:szCs w:val="20"/>
          <w:lang w:eastAsia="en-US"/>
        </w:rPr>
        <w:t>seção “Meus Lotes Arrematados” da plataforma do Palácio dos Leilões</w:t>
      </w:r>
      <w:r w:rsidR="00A2587C" w:rsidRPr="00DC58E2">
        <w:rPr>
          <w:sz w:val="20"/>
          <w:szCs w:val="20"/>
          <w:lang w:eastAsia="en-US"/>
        </w:rPr>
        <w:t>.</w:t>
      </w:r>
    </w:p>
    <w:p w14:paraId="56CC2E42" w14:textId="77777777" w:rsidR="00A77B3E" w:rsidRPr="00DC58E2" w:rsidRDefault="00A77B3E" w:rsidP="00022261">
      <w:pPr>
        <w:jc w:val="both"/>
        <w:rPr>
          <w:sz w:val="20"/>
          <w:szCs w:val="20"/>
          <w:lang w:eastAsia="en-US"/>
        </w:rPr>
      </w:pPr>
    </w:p>
    <w:p w14:paraId="7217869F" w14:textId="77777777" w:rsidR="00A77B3E" w:rsidRPr="00211B10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Não será aceito pagamento via depósito bancário em espécie ou cheque.</w:t>
      </w:r>
    </w:p>
    <w:p w14:paraId="0B946A24" w14:textId="77777777" w:rsidR="007D786E" w:rsidRPr="00211B10" w:rsidRDefault="007D786E" w:rsidP="00022261">
      <w:pPr>
        <w:spacing w:before="79"/>
        <w:jc w:val="both"/>
        <w:rPr>
          <w:sz w:val="20"/>
          <w:szCs w:val="20"/>
          <w:shd w:val="solid" w:color="FFFF00" w:fill="FFFF00"/>
          <w:lang w:eastAsia="en-US"/>
        </w:rPr>
      </w:pPr>
    </w:p>
    <w:p w14:paraId="57B89B9A" w14:textId="77777777" w:rsidR="00A77B3E" w:rsidRPr="00DC58E2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comprador deverá </w:t>
      </w:r>
      <w:r w:rsidR="007D786E" w:rsidRPr="00DC58E2">
        <w:rPr>
          <w:sz w:val="20"/>
          <w:szCs w:val="20"/>
          <w:lang w:eastAsia="en-US"/>
        </w:rPr>
        <w:t xml:space="preserve">anexar </w:t>
      </w:r>
      <w:r w:rsidRPr="00DC58E2">
        <w:rPr>
          <w:sz w:val="20"/>
          <w:szCs w:val="20"/>
          <w:lang w:eastAsia="en-US"/>
        </w:rPr>
        <w:t xml:space="preserve">os respectivos comprovantes de pagamento </w:t>
      </w:r>
      <w:r w:rsidR="007D786E" w:rsidRPr="00DC58E2">
        <w:rPr>
          <w:sz w:val="20"/>
          <w:szCs w:val="20"/>
          <w:lang w:eastAsia="en-US"/>
        </w:rPr>
        <w:t>na plataforma do Palácio dos Leilões</w:t>
      </w:r>
      <w:hyperlink r:id="rId5" w:history="1">
        <w:r w:rsidRPr="00DC58E2">
          <w:rPr>
            <w:sz w:val="20"/>
            <w:szCs w:val="20"/>
            <w:lang w:eastAsia="en-US"/>
          </w:rPr>
          <w:t>.</w:t>
        </w:r>
      </w:hyperlink>
    </w:p>
    <w:p w14:paraId="60364972" w14:textId="77777777" w:rsidR="00A77B3E" w:rsidRPr="00211B10" w:rsidRDefault="00A77B3E" w:rsidP="00022261">
      <w:pPr>
        <w:spacing w:before="1"/>
        <w:jc w:val="both"/>
        <w:rPr>
          <w:sz w:val="20"/>
          <w:szCs w:val="20"/>
          <w:shd w:val="solid" w:color="FFFF00" w:fill="FFFF00"/>
        </w:rPr>
      </w:pPr>
    </w:p>
    <w:p w14:paraId="1DAC86D6" w14:textId="5D591DC0" w:rsidR="00A77B3E" w:rsidRPr="00DC58E2" w:rsidRDefault="007D786E" w:rsidP="00022261">
      <w:pPr>
        <w:jc w:val="both"/>
        <w:rPr>
          <w:b/>
          <w:sz w:val="20"/>
          <w:szCs w:val="20"/>
          <w:lang w:eastAsia="en-US"/>
        </w:rPr>
      </w:pPr>
      <w:r w:rsidRPr="00DC58E2">
        <w:rPr>
          <w:b/>
          <w:sz w:val="20"/>
          <w:szCs w:val="20"/>
          <w:lang w:eastAsia="en-US"/>
        </w:rPr>
        <w:t>O</w:t>
      </w:r>
      <w:r w:rsidR="004153C5" w:rsidRPr="00DC58E2">
        <w:rPr>
          <w:b/>
          <w:sz w:val="20"/>
          <w:szCs w:val="20"/>
          <w:lang w:eastAsia="en-US"/>
        </w:rPr>
        <w:t xml:space="preserve"> </w:t>
      </w:r>
      <w:r w:rsidRPr="00DC58E2">
        <w:rPr>
          <w:b/>
          <w:sz w:val="20"/>
          <w:szCs w:val="20"/>
          <w:lang w:eastAsia="en-US"/>
        </w:rPr>
        <w:t xml:space="preserve">Palácio dos Leilões </w:t>
      </w:r>
      <w:r w:rsidR="004153C5" w:rsidRPr="00DC58E2">
        <w:rPr>
          <w:b/>
          <w:sz w:val="20"/>
          <w:szCs w:val="20"/>
          <w:lang w:eastAsia="en-US"/>
        </w:rPr>
        <w:t xml:space="preserve">NÃO envia por e-mail boletos bancários ou QR </w:t>
      </w:r>
      <w:proofErr w:type="spellStart"/>
      <w:r w:rsidR="004153C5" w:rsidRPr="00DC58E2">
        <w:rPr>
          <w:b/>
          <w:sz w:val="20"/>
          <w:szCs w:val="20"/>
          <w:lang w:eastAsia="en-US"/>
        </w:rPr>
        <w:t>Code</w:t>
      </w:r>
      <w:proofErr w:type="spellEnd"/>
      <w:r w:rsidR="004153C5" w:rsidRPr="00DC58E2">
        <w:rPr>
          <w:b/>
          <w:sz w:val="20"/>
          <w:szCs w:val="20"/>
          <w:lang w:eastAsia="en-US"/>
        </w:rPr>
        <w:t xml:space="preserve"> Pix para pagamento de valores devidos pela arrematação dos bens. Os boletos bancários e o </w:t>
      </w:r>
      <w:r w:rsidRPr="00DC58E2">
        <w:rPr>
          <w:b/>
          <w:sz w:val="20"/>
          <w:szCs w:val="20"/>
          <w:lang w:eastAsia="en-US"/>
        </w:rPr>
        <w:t xml:space="preserve">PIX </w:t>
      </w:r>
      <w:r w:rsidR="004153C5" w:rsidRPr="00DC58E2">
        <w:rPr>
          <w:b/>
          <w:sz w:val="20"/>
          <w:szCs w:val="20"/>
          <w:lang w:eastAsia="en-US"/>
        </w:rPr>
        <w:t>devem sempre ser acessados através da</w:t>
      </w:r>
      <w:r w:rsidRPr="00DC58E2">
        <w:rPr>
          <w:b/>
          <w:sz w:val="20"/>
          <w:szCs w:val="20"/>
          <w:lang w:eastAsia="en-US"/>
        </w:rPr>
        <w:t xml:space="preserve"> plataforma eletrônica</w:t>
      </w:r>
      <w:r w:rsidR="004153C5" w:rsidRPr="00DC58E2">
        <w:rPr>
          <w:b/>
          <w:sz w:val="20"/>
          <w:szCs w:val="20"/>
          <w:lang w:eastAsia="en-US"/>
        </w:rPr>
        <w:t xml:space="preserve">, na seção </w:t>
      </w:r>
      <w:r w:rsidRPr="00DC58E2">
        <w:rPr>
          <w:b/>
          <w:sz w:val="20"/>
          <w:szCs w:val="20"/>
          <w:lang w:eastAsia="en-US"/>
        </w:rPr>
        <w:t>“Meus Lotes Arrematados”</w:t>
      </w:r>
      <w:r w:rsidR="004153C5" w:rsidRPr="00DC58E2">
        <w:rPr>
          <w:b/>
          <w:sz w:val="20"/>
          <w:szCs w:val="20"/>
          <w:lang w:eastAsia="en-US"/>
        </w:rPr>
        <w:t xml:space="preserve">. </w:t>
      </w:r>
    </w:p>
    <w:p w14:paraId="7EBD9335" w14:textId="77777777" w:rsidR="007D786E" w:rsidRPr="00DC58E2" w:rsidRDefault="007D786E" w:rsidP="00022261">
      <w:pPr>
        <w:spacing w:before="1"/>
        <w:jc w:val="both"/>
        <w:rPr>
          <w:sz w:val="20"/>
          <w:szCs w:val="20"/>
        </w:rPr>
      </w:pPr>
    </w:p>
    <w:p w14:paraId="49C565CB" w14:textId="77777777" w:rsidR="00A77B3E" w:rsidRPr="00713D96" w:rsidRDefault="004153C5" w:rsidP="00022261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bCs/>
          <w:sz w:val="20"/>
          <w:szCs w:val="20"/>
          <w:lang w:eastAsia="en-US"/>
        </w:rPr>
      </w:pPr>
      <w:r w:rsidRPr="00713D96">
        <w:rPr>
          <w:b/>
          <w:bCs/>
          <w:sz w:val="20"/>
          <w:szCs w:val="20"/>
          <w:lang w:eastAsia="en-US"/>
        </w:rPr>
        <w:t>- PAGAMENTO COM USO DE FINANCIAMENTO</w:t>
      </w:r>
      <w:r w:rsidRPr="00713D96">
        <w:rPr>
          <w:bCs/>
          <w:sz w:val="20"/>
          <w:szCs w:val="20"/>
          <w:lang w:eastAsia="en-US"/>
        </w:rPr>
        <w:t xml:space="preserve"> - Os lotes que poderão ser pagos com uso de financiamento</w:t>
      </w:r>
      <w:r w:rsidR="00A2587C" w:rsidRPr="00713D96">
        <w:rPr>
          <w:bCs/>
          <w:sz w:val="20"/>
          <w:szCs w:val="20"/>
          <w:lang w:eastAsia="en-US"/>
        </w:rPr>
        <w:t xml:space="preserve"> deverão ser </w:t>
      </w:r>
      <w:r w:rsidR="0007729A" w:rsidRPr="00713D96">
        <w:rPr>
          <w:bCs/>
          <w:sz w:val="20"/>
          <w:szCs w:val="20"/>
          <w:lang w:eastAsia="en-US"/>
        </w:rPr>
        <w:t>consultados diretamente no setor de atendimento, onde também será realizada a análise prévia do crédito.</w:t>
      </w:r>
    </w:p>
    <w:p w14:paraId="34DEFB3B" w14:textId="77777777" w:rsidR="00A77B3E" w:rsidRPr="00211B10" w:rsidRDefault="00A77B3E" w:rsidP="00022261">
      <w:pPr>
        <w:spacing w:before="1"/>
        <w:jc w:val="both"/>
        <w:rPr>
          <w:sz w:val="20"/>
          <w:szCs w:val="20"/>
          <w:shd w:val="solid" w:color="FFFF00" w:fill="FFFF00"/>
        </w:rPr>
      </w:pPr>
    </w:p>
    <w:p w14:paraId="6958E225" w14:textId="77777777" w:rsidR="00A77B3E" w:rsidRPr="00DC58E2" w:rsidRDefault="0007729A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É de responsabilidade do pretendo comprador </w:t>
      </w:r>
      <w:r w:rsidR="004153C5" w:rsidRPr="00DC58E2">
        <w:rPr>
          <w:sz w:val="20"/>
          <w:szCs w:val="20"/>
          <w:lang w:eastAsia="en-US"/>
        </w:rPr>
        <w:t>obter aprovação de seu crédito previamente</w:t>
      </w:r>
      <w:r w:rsidRPr="00DC58E2">
        <w:rPr>
          <w:sz w:val="20"/>
          <w:szCs w:val="20"/>
          <w:lang w:eastAsia="en-US"/>
        </w:rPr>
        <w:t xml:space="preserve"> ao leilão</w:t>
      </w:r>
      <w:r w:rsidR="004153C5" w:rsidRPr="00DC58E2">
        <w:rPr>
          <w:sz w:val="20"/>
          <w:szCs w:val="20"/>
          <w:lang w:eastAsia="en-US"/>
        </w:rPr>
        <w:t>, bem como celebrar o respectivo Contrato de Financiamento e efetuar o pagamento: (i) do valor da entrada estipulada pela instituição financeira, (ii) da comiss</w:t>
      </w:r>
      <w:r w:rsidRPr="00DC58E2">
        <w:rPr>
          <w:sz w:val="20"/>
          <w:szCs w:val="20"/>
          <w:lang w:eastAsia="en-US"/>
        </w:rPr>
        <w:t>ão</w:t>
      </w:r>
      <w:r w:rsidR="004153C5" w:rsidRPr="00DC58E2">
        <w:rPr>
          <w:sz w:val="20"/>
          <w:szCs w:val="20"/>
          <w:lang w:eastAsia="en-US"/>
        </w:rPr>
        <w:t>, e (iii) dos encargos de administração, dentro do “Prazo de Pagamento” do lote arrematado.</w:t>
      </w:r>
    </w:p>
    <w:p w14:paraId="11E88BDF" w14:textId="77777777" w:rsidR="00A77B3E" w:rsidRPr="00DC58E2" w:rsidRDefault="00A77B3E" w:rsidP="00022261">
      <w:pPr>
        <w:jc w:val="both"/>
        <w:rPr>
          <w:sz w:val="20"/>
          <w:szCs w:val="20"/>
          <w:lang w:eastAsia="en-US"/>
        </w:rPr>
      </w:pPr>
    </w:p>
    <w:p w14:paraId="214AA91B" w14:textId="77777777" w:rsidR="00A77B3E" w:rsidRPr="00DC58E2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No caso de não celebração do Contrato de Financiamento</w:t>
      </w:r>
      <w:r w:rsidR="004D02E9" w:rsidRPr="00DC58E2">
        <w:rPr>
          <w:sz w:val="20"/>
          <w:szCs w:val="20"/>
          <w:lang w:eastAsia="en-US"/>
        </w:rPr>
        <w:t xml:space="preserve"> ou mesmo não comprovação da renda informada na análise prévia</w:t>
      </w:r>
      <w:r w:rsidRPr="00DC58E2">
        <w:rPr>
          <w:sz w:val="20"/>
          <w:szCs w:val="20"/>
          <w:lang w:eastAsia="en-US"/>
        </w:rPr>
        <w:t>, fica o comprador obrigado ao pagamento à vista dos valores devidos pela arrematação (valor do lance, comiss</w:t>
      </w:r>
      <w:r w:rsidR="004D02E9" w:rsidRPr="00DC58E2">
        <w:rPr>
          <w:sz w:val="20"/>
          <w:szCs w:val="20"/>
          <w:lang w:eastAsia="en-US"/>
        </w:rPr>
        <w:t>ão</w:t>
      </w:r>
      <w:r w:rsidRPr="00DC58E2">
        <w:rPr>
          <w:sz w:val="20"/>
          <w:szCs w:val="20"/>
          <w:lang w:eastAsia="en-US"/>
        </w:rPr>
        <w:t xml:space="preserve">, </w:t>
      </w:r>
      <w:r w:rsidR="004D02E9" w:rsidRPr="00DC58E2">
        <w:rPr>
          <w:sz w:val="20"/>
          <w:szCs w:val="20"/>
          <w:lang w:eastAsia="en-US"/>
        </w:rPr>
        <w:t>e taxa</w:t>
      </w:r>
      <w:r w:rsidRPr="00DC58E2">
        <w:rPr>
          <w:sz w:val="20"/>
          <w:szCs w:val="20"/>
          <w:lang w:eastAsia="en-US"/>
        </w:rPr>
        <w:t xml:space="preserve"> administra</w:t>
      </w:r>
      <w:r w:rsidR="004D02E9" w:rsidRPr="00DC58E2">
        <w:rPr>
          <w:sz w:val="20"/>
          <w:szCs w:val="20"/>
          <w:lang w:eastAsia="en-US"/>
        </w:rPr>
        <w:t>tiva</w:t>
      </w:r>
      <w:r w:rsidRPr="00DC58E2">
        <w:rPr>
          <w:sz w:val="20"/>
          <w:szCs w:val="20"/>
          <w:lang w:eastAsia="en-US"/>
        </w:rPr>
        <w:t>) no “Prazo de Pagamento” estipulado no Quadro Resumo, sob pena de ficar sujeito ao pagamento do “Valor da Inadimplência”.</w:t>
      </w:r>
    </w:p>
    <w:p w14:paraId="48462209" w14:textId="77777777" w:rsidR="00DC58E2" w:rsidRDefault="00DC58E2" w:rsidP="00022261">
      <w:pPr>
        <w:jc w:val="both"/>
        <w:rPr>
          <w:sz w:val="20"/>
          <w:szCs w:val="20"/>
          <w:lang w:eastAsia="en-US"/>
        </w:rPr>
      </w:pPr>
    </w:p>
    <w:p w14:paraId="45949A12" w14:textId="77777777" w:rsidR="00A77B3E" w:rsidRPr="00211B10" w:rsidRDefault="004D02E9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O Palácio dos Leilões</w:t>
      </w:r>
      <w:r w:rsidR="004153C5" w:rsidRPr="00DC58E2">
        <w:rPr>
          <w:sz w:val="20"/>
          <w:szCs w:val="20"/>
          <w:lang w:eastAsia="en-US"/>
        </w:rPr>
        <w:t xml:space="preserve"> não assume qualquer corresponsabilidade ou coobrigação pela aprovação do crédito, contratação do financiamento ou seu adimplemento perante a instituição financeira.</w:t>
      </w:r>
    </w:p>
    <w:p w14:paraId="70E78678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7D1E92F1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PRAZO DE PAGAMENTO </w:t>
      </w:r>
      <w:r w:rsidRPr="00211B10">
        <w:rPr>
          <w:sz w:val="20"/>
          <w:szCs w:val="20"/>
          <w:lang w:eastAsia="en-US"/>
        </w:rPr>
        <w:t xml:space="preserve">- </w:t>
      </w:r>
      <w:r w:rsidRPr="00211B10">
        <w:rPr>
          <w:b/>
          <w:bCs/>
          <w:sz w:val="20"/>
          <w:szCs w:val="20"/>
          <w:lang w:eastAsia="en-US"/>
        </w:rPr>
        <w:t>O prazo para pagamento dos valores devidos consta do Quadro Resumo e será contado a partir da data do encerramento do evento/data de aprovação do lance condicional.</w:t>
      </w:r>
    </w:p>
    <w:p w14:paraId="18F8103A" w14:textId="77777777" w:rsidR="00A712EE" w:rsidRPr="00211B10" w:rsidRDefault="00A712EE" w:rsidP="00022261">
      <w:pPr>
        <w:tabs>
          <w:tab w:val="left" w:pos="502"/>
          <w:tab w:val="left" w:pos="720"/>
          <w:tab w:val="left" w:pos="1418"/>
        </w:tabs>
        <w:jc w:val="both"/>
        <w:rPr>
          <w:b/>
          <w:bCs/>
          <w:sz w:val="20"/>
          <w:szCs w:val="20"/>
        </w:rPr>
      </w:pPr>
    </w:p>
    <w:p w14:paraId="7F935177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NOTA DE ARREMATAÇÃO </w:t>
      </w:r>
      <w:r w:rsidRPr="00211B10">
        <w:rPr>
          <w:sz w:val="20"/>
          <w:szCs w:val="20"/>
          <w:lang w:eastAsia="en-US"/>
        </w:rPr>
        <w:t>- A Nota de Arrematação ser</w:t>
      </w:r>
      <w:r w:rsidR="00A712EE" w:rsidRPr="00211B10">
        <w:rPr>
          <w:sz w:val="20"/>
          <w:szCs w:val="20"/>
          <w:lang w:eastAsia="en-US"/>
        </w:rPr>
        <w:t>á</w:t>
      </w:r>
      <w:r w:rsidRPr="00211B10">
        <w:rPr>
          <w:sz w:val="20"/>
          <w:szCs w:val="20"/>
          <w:lang w:eastAsia="en-US"/>
        </w:rPr>
        <w:t xml:space="preserve"> emitida até a liberação da retirada do lote pelo vendedor, somente em nome do comprador.</w:t>
      </w:r>
    </w:p>
    <w:p w14:paraId="44A38C9A" w14:textId="77777777" w:rsidR="008C72E5" w:rsidRPr="00211B10" w:rsidRDefault="008C72E5" w:rsidP="00022261">
      <w:pPr>
        <w:jc w:val="both"/>
        <w:rPr>
          <w:sz w:val="20"/>
          <w:szCs w:val="20"/>
        </w:rPr>
      </w:pPr>
    </w:p>
    <w:p w14:paraId="64D3D497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A Nota de Arrematação será disponibilizada n</w:t>
      </w:r>
      <w:r w:rsidR="00A712EE" w:rsidRPr="00211B10">
        <w:rPr>
          <w:sz w:val="20"/>
          <w:szCs w:val="20"/>
          <w:lang w:eastAsia="en-US"/>
        </w:rPr>
        <w:t>o site do Palácio dos Leilões</w:t>
      </w:r>
      <w:r w:rsidRPr="00211B10">
        <w:rPr>
          <w:sz w:val="20"/>
          <w:szCs w:val="20"/>
          <w:lang w:eastAsia="en-US"/>
        </w:rPr>
        <w:t>, na seção “Minha Conta/Minhas Compras/Imprimir Nota”, depois de confirmados os pagamentos dos valores devidos.</w:t>
      </w:r>
    </w:p>
    <w:p w14:paraId="2D8F909B" w14:textId="77777777" w:rsidR="00DC58E2" w:rsidRDefault="00DC58E2" w:rsidP="00022261">
      <w:pPr>
        <w:jc w:val="both"/>
        <w:rPr>
          <w:sz w:val="20"/>
          <w:szCs w:val="20"/>
          <w:lang w:eastAsia="en-US"/>
        </w:rPr>
      </w:pPr>
    </w:p>
    <w:p w14:paraId="77AB456D" w14:textId="77777777" w:rsidR="00A77B3E" w:rsidRPr="00211B10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vendedor, </w:t>
      </w:r>
      <w:r w:rsidR="00BF6CAE" w:rsidRPr="00DC58E2">
        <w:rPr>
          <w:sz w:val="20"/>
          <w:szCs w:val="20"/>
          <w:lang w:eastAsia="en-US"/>
        </w:rPr>
        <w:t>o(a) Leiloeiro(a)</w:t>
      </w:r>
      <w:r w:rsidRPr="00DC58E2">
        <w:rPr>
          <w:sz w:val="20"/>
          <w:szCs w:val="20"/>
          <w:lang w:eastAsia="en-US"/>
        </w:rPr>
        <w:t xml:space="preserve">, </w:t>
      </w:r>
      <w:r w:rsidR="000422B7" w:rsidRPr="00DC58E2">
        <w:rPr>
          <w:sz w:val="20"/>
          <w:szCs w:val="20"/>
          <w:lang w:eastAsia="en-US"/>
        </w:rPr>
        <w:t xml:space="preserve">e o Palácio dos Leilões </w:t>
      </w:r>
      <w:r w:rsidRPr="00DC58E2">
        <w:rPr>
          <w:sz w:val="20"/>
          <w:szCs w:val="20"/>
          <w:lang w:eastAsia="en-US"/>
        </w:rPr>
        <w:t>não se responsabilizam pela emissão de Nota Fiscal Avulsa para Transporte e/ou Nota Fiscal de Entrada, nem tampouco por qualquer multa ou eventual apreensão dos bens pela fiscalização</w:t>
      </w:r>
      <w:r w:rsidRPr="00211B10">
        <w:rPr>
          <w:sz w:val="20"/>
          <w:szCs w:val="20"/>
          <w:lang w:eastAsia="en-US"/>
        </w:rPr>
        <w:t>.</w:t>
      </w:r>
    </w:p>
    <w:p w14:paraId="00934C81" w14:textId="77777777" w:rsidR="00A77B3E" w:rsidRDefault="004153C5" w:rsidP="00022261">
      <w:pPr>
        <w:spacing w:before="242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 xml:space="preserve">A Nota Fiscal ou Recibo de Venda dos bens vendidos, quando emitido, estará disponível para retirada juntamente com o bem adquirido ou será enviado pelo vendedor após a retirada do bem, conforme previsto no Quadro Resumo. </w:t>
      </w:r>
    </w:p>
    <w:p w14:paraId="2DEAA58A" w14:textId="77777777" w:rsidR="00713D96" w:rsidRPr="00211B10" w:rsidRDefault="00713D96" w:rsidP="00022261">
      <w:pPr>
        <w:jc w:val="both"/>
        <w:rPr>
          <w:sz w:val="20"/>
          <w:szCs w:val="20"/>
          <w:lang w:eastAsia="en-US"/>
        </w:rPr>
      </w:pPr>
    </w:p>
    <w:p w14:paraId="1DDD6D36" w14:textId="77777777" w:rsidR="00A77B3E" w:rsidRPr="00211B10" w:rsidRDefault="004153C5" w:rsidP="00022261">
      <w:pPr>
        <w:spacing w:before="82"/>
        <w:jc w:val="both"/>
        <w:rPr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>A Nota de Arrematação e/ou o Documento Fiscal do vendedor (se o caso) não serão emitidos em nome de terceiros</w:t>
      </w:r>
      <w:r w:rsidRPr="00211B10">
        <w:rPr>
          <w:sz w:val="20"/>
          <w:szCs w:val="20"/>
          <w:lang w:eastAsia="en-US"/>
        </w:rPr>
        <w:t>.</w:t>
      </w:r>
    </w:p>
    <w:p w14:paraId="52B379EF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4A59A8B1" w14:textId="442497E6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LIBERAÇÃO DO LOTE / PRAZO DE RETIRADA </w:t>
      </w:r>
      <w:r w:rsidRPr="00211B10">
        <w:rPr>
          <w:sz w:val="20"/>
          <w:szCs w:val="20"/>
          <w:lang w:eastAsia="en-US"/>
        </w:rPr>
        <w:t xml:space="preserve">- Os bens arrematados serão disponibilizados pelo vendedor e deverão ser retirados pelos compradores ou terceiros por </w:t>
      </w:r>
      <w:r w:rsidRPr="00211B10">
        <w:rPr>
          <w:sz w:val="20"/>
          <w:szCs w:val="20"/>
          <w:lang w:eastAsia="en-US"/>
        </w:rPr>
        <w:lastRenderedPageBreak/>
        <w:t xml:space="preserve">eles indicados legalmente de forma integral e de uma única vez. </w:t>
      </w:r>
      <w:r w:rsidRPr="00211B10">
        <w:rPr>
          <w:b/>
          <w:bCs/>
          <w:sz w:val="20"/>
          <w:szCs w:val="20"/>
          <w:lang w:eastAsia="en-US"/>
        </w:rPr>
        <w:t>Não será permitida a retirada parcial dos bens.</w:t>
      </w:r>
    </w:p>
    <w:p w14:paraId="6CA96EE2" w14:textId="77777777" w:rsidR="00A77B3E" w:rsidRPr="00211B10" w:rsidRDefault="00A77B3E" w:rsidP="00022261">
      <w:pPr>
        <w:spacing w:before="2"/>
        <w:jc w:val="both"/>
        <w:rPr>
          <w:b/>
          <w:bCs/>
          <w:sz w:val="20"/>
          <w:szCs w:val="20"/>
        </w:rPr>
      </w:pPr>
    </w:p>
    <w:p w14:paraId="3B0FB31C" w14:textId="5BF1FA08" w:rsidR="00A77B3E" w:rsidRPr="007E62F3" w:rsidRDefault="004153C5" w:rsidP="00022261">
      <w:pPr>
        <w:jc w:val="both"/>
        <w:rPr>
          <w:b/>
          <w:bCs/>
          <w:sz w:val="20"/>
          <w:szCs w:val="20"/>
          <w:lang w:eastAsia="en-US"/>
        </w:rPr>
      </w:pPr>
      <w:r w:rsidRPr="007E62F3">
        <w:rPr>
          <w:b/>
          <w:bCs/>
          <w:sz w:val="20"/>
          <w:szCs w:val="20"/>
          <w:highlight w:val="yellow"/>
          <w:lang w:eastAsia="en-US"/>
        </w:rPr>
        <w:t>Para efetuar a retirada dos bens arrematados, os compradores deverão</w:t>
      </w:r>
      <w:r w:rsidR="00C3229E" w:rsidRPr="007E62F3">
        <w:rPr>
          <w:b/>
          <w:bCs/>
          <w:sz w:val="20"/>
          <w:szCs w:val="20"/>
          <w:highlight w:val="yellow"/>
          <w:lang w:eastAsia="en-US"/>
        </w:rPr>
        <w:t xml:space="preserve"> aguardar o contato d</w:t>
      </w:r>
      <w:r w:rsidR="007E62F3" w:rsidRPr="007E62F3">
        <w:rPr>
          <w:b/>
          <w:bCs/>
          <w:sz w:val="20"/>
          <w:szCs w:val="20"/>
          <w:highlight w:val="yellow"/>
          <w:lang w:eastAsia="en-US"/>
        </w:rPr>
        <w:t>a SUPERMIX</w:t>
      </w:r>
      <w:r w:rsidR="00C3229E" w:rsidRPr="007E62F3">
        <w:rPr>
          <w:b/>
          <w:bCs/>
          <w:sz w:val="20"/>
          <w:szCs w:val="20"/>
          <w:highlight w:val="yellow"/>
          <w:lang w:eastAsia="en-US"/>
        </w:rPr>
        <w:t>, que realizará o agendamento</w:t>
      </w:r>
      <w:r w:rsidRPr="007E62F3">
        <w:rPr>
          <w:b/>
          <w:bCs/>
          <w:sz w:val="20"/>
          <w:szCs w:val="20"/>
          <w:lang w:eastAsia="en-US"/>
        </w:rPr>
        <w:t>.</w:t>
      </w:r>
    </w:p>
    <w:p w14:paraId="64571F4C" w14:textId="77777777" w:rsidR="006D057F" w:rsidRPr="00211B10" w:rsidRDefault="006D057F" w:rsidP="00022261">
      <w:pPr>
        <w:jc w:val="both"/>
        <w:rPr>
          <w:sz w:val="20"/>
          <w:szCs w:val="20"/>
        </w:rPr>
      </w:pPr>
    </w:p>
    <w:p w14:paraId="32235148" w14:textId="06228A4D" w:rsidR="00E76459" w:rsidRPr="00E76459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PROCEDIMENTO DE RETIRADA </w:t>
      </w:r>
      <w:r w:rsidRPr="00211B10">
        <w:rPr>
          <w:sz w:val="20"/>
          <w:szCs w:val="20"/>
          <w:lang w:eastAsia="en-US"/>
        </w:rPr>
        <w:t>- Para liberação da retirada dos bens arrematados</w:t>
      </w:r>
      <w:r w:rsidR="006D057F" w:rsidRPr="00211B10">
        <w:rPr>
          <w:sz w:val="20"/>
          <w:szCs w:val="20"/>
          <w:lang w:eastAsia="en-US"/>
        </w:rPr>
        <w:t>,</w:t>
      </w:r>
      <w:r w:rsidRPr="00211B10">
        <w:rPr>
          <w:sz w:val="20"/>
          <w:szCs w:val="20"/>
          <w:lang w:eastAsia="en-US"/>
        </w:rPr>
        <w:t xml:space="preserve"> </w:t>
      </w:r>
      <w:r w:rsidR="00E76459">
        <w:rPr>
          <w:sz w:val="20"/>
          <w:szCs w:val="20"/>
          <w:lang w:eastAsia="en-US"/>
        </w:rPr>
        <w:t>o comprador deverá aguardar o recebimento dos documentos de transferência de propriedade ou Nota Fiscal.</w:t>
      </w:r>
    </w:p>
    <w:p w14:paraId="4A94874C" w14:textId="77777777" w:rsidR="006D057F" w:rsidRPr="00211B10" w:rsidRDefault="006D057F" w:rsidP="00022261">
      <w:pPr>
        <w:tabs>
          <w:tab w:val="left" w:pos="504"/>
          <w:tab w:val="left" w:pos="720"/>
          <w:tab w:val="left" w:pos="1418"/>
        </w:tabs>
        <w:jc w:val="both"/>
        <w:rPr>
          <w:b/>
          <w:bCs/>
          <w:sz w:val="20"/>
          <w:szCs w:val="20"/>
        </w:rPr>
      </w:pPr>
    </w:p>
    <w:p w14:paraId="3F1753FD" w14:textId="36585FEB" w:rsidR="00A77B3E" w:rsidRPr="00211B10" w:rsidRDefault="004153C5" w:rsidP="00022261">
      <w:pPr>
        <w:spacing w:before="79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Se a retirada for realizada por terceiro ou transportadora é obrigatória a apresentação de procuração/autorização.</w:t>
      </w:r>
    </w:p>
    <w:p w14:paraId="7CFDE188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32C20954" w14:textId="77777777" w:rsidR="00A77B3E" w:rsidRPr="00211B10" w:rsidRDefault="004153C5" w:rsidP="00022261">
      <w:pPr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u w:val="single"/>
          <w:lang w:eastAsia="en-US"/>
        </w:rPr>
        <w:t>Durante a retirada dos bens é proibido entrar de bermuda, camiseta regata, chinelo, portando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bolsas, mochilas, sacolas e afins, bem como com crianças ou animais. O comprador, terceiro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ou transportadora deverão se comportar com bons modos nas dependências do vendedor,</w:t>
      </w:r>
      <w:r w:rsidRPr="00211B10">
        <w:rPr>
          <w:b/>
          <w:bCs/>
          <w:sz w:val="20"/>
          <w:szCs w:val="20"/>
          <w:lang w:eastAsia="en-US"/>
        </w:rPr>
        <w:t xml:space="preserve"> </w:t>
      </w:r>
      <w:r w:rsidRPr="00211B10">
        <w:rPr>
          <w:b/>
          <w:bCs/>
          <w:sz w:val="20"/>
          <w:szCs w:val="20"/>
          <w:u w:val="single"/>
          <w:lang w:eastAsia="en-US"/>
        </w:rPr>
        <w:t>caso contrário serão convidados a se retirar.</w:t>
      </w:r>
    </w:p>
    <w:p w14:paraId="58ECBD25" w14:textId="77777777" w:rsidR="00A77B3E" w:rsidRPr="00211B10" w:rsidRDefault="004153C5" w:rsidP="00022261">
      <w:pPr>
        <w:spacing w:before="242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As despesas relativas à retirada dos lotes arrematados do local onde se encontram até o destino final são de responsabilidade dos compradores.</w:t>
      </w:r>
    </w:p>
    <w:p w14:paraId="0D212849" w14:textId="77777777" w:rsidR="00A77B3E" w:rsidRDefault="00A77B3E" w:rsidP="00022261">
      <w:pPr>
        <w:spacing w:before="1"/>
        <w:jc w:val="both"/>
        <w:rPr>
          <w:sz w:val="20"/>
          <w:szCs w:val="20"/>
        </w:rPr>
      </w:pPr>
    </w:p>
    <w:p w14:paraId="4C1324F4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Estas despesas incluem, mas não se limitam a desmontagem, embalagem, remoção, carregamento, içamento, cuidados especiais, transporte doméstico ou internacional, seguros, despachos e permissões, inclusive mão-de-obra necessária para a execução de tais serviços.</w:t>
      </w:r>
    </w:p>
    <w:p w14:paraId="157D7378" w14:textId="77777777" w:rsidR="00A77B3E" w:rsidRPr="00211B10" w:rsidRDefault="004153C5" w:rsidP="00022261">
      <w:pPr>
        <w:spacing w:before="243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Os veículos e equipamentos que serão utilizados para retirada e desmontagem dos bens (ferramentas, guindaste, plataforma elevatória, andaimes, etc.) devem estar em bom estado de conservação e de acordo com todas as normas de segurança e autorizações exigidas pela legislação vigente, o que será verificado pelo vendedor como condição para autorização da desmontagem e retirada dos referidos bens arrematados.</w:t>
      </w:r>
    </w:p>
    <w:p w14:paraId="08C3795F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4E13DC85" w14:textId="77777777" w:rsidR="00A77B3E" w:rsidRPr="00211B10" w:rsidRDefault="00BF6CAE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O(A) Leiloeiro(a)</w:t>
      </w:r>
      <w:r w:rsidR="004153C5" w:rsidRPr="00211B10">
        <w:rPr>
          <w:sz w:val="20"/>
          <w:szCs w:val="20"/>
          <w:lang w:eastAsia="en-US"/>
        </w:rPr>
        <w:t xml:space="preserve"> Oficial</w:t>
      </w:r>
      <w:r w:rsidR="00C26B61" w:rsidRPr="00211B10">
        <w:rPr>
          <w:sz w:val="20"/>
          <w:szCs w:val="20"/>
          <w:lang w:eastAsia="en-US"/>
        </w:rPr>
        <w:t xml:space="preserve"> e</w:t>
      </w:r>
      <w:r w:rsidR="004153C5" w:rsidRPr="00211B10">
        <w:rPr>
          <w:sz w:val="20"/>
          <w:szCs w:val="20"/>
          <w:lang w:eastAsia="en-US"/>
        </w:rPr>
        <w:t xml:space="preserve"> </w:t>
      </w:r>
      <w:r w:rsidR="00C26B61" w:rsidRPr="00211B10">
        <w:rPr>
          <w:sz w:val="20"/>
          <w:szCs w:val="20"/>
          <w:lang w:eastAsia="en-US"/>
        </w:rPr>
        <w:t>o Palácio dos Leilões</w:t>
      </w:r>
      <w:r w:rsidR="004153C5" w:rsidRPr="00211B10">
        <w:rPr>
          <w:sz w:val="20"/>
          <w:szCs w:val="20"/>
          <w:lang w:eastAsia="en-US"/>
        </w:rPr>
        <w:t xml:space="preserve"> não têm qualquer responsabilidade pela entrega dos bens arrematados e respectivos documentos, se o caso, aos compradores.</w:t>
      </w:r>
    </w:p>
    <w:p w14:paraId="6AFFBE32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703062DF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O comprador é responsável por quaisquer danos que venha a ocasionar às instalações do vendedor e/ou aos pátios </w:t>
      </w:r>
      <w:r w:rsidR="00C26B61" w:rsidRPr="00211B10">
        <w:rPr>
          <w:sz w:val="20"/>
          <w:szCs w:val="20"/>
          <w:lang w:eastAsia="en-US"/>
        </w:rPr>
        <w:t>do Palácio dos Leilões</w:t>
      </w:r>
      <w:r w:rsidRPr="00211B10">
        <w:rPr>
          <w:sz w:val="20"/>
          <w:szCs w:val="20"/>
          <w:lang w:eastAsia="en-US"/>
        </w:rPr>
        <w:t xml:space="preserve"> e/ou aos bens arrematados e/ou a bens de terceiros, devendo reparar os danos e/ou indenizar o vendedor e/ou </w:t>
      </w:r>
      <w:r w:rsidR="00C26B61" w:rsidRPr="00211B10">
        <w:rPr>
          <w:sz w:val="20"/>
          <w:szCs w:val="20"/>
          <w:lang w:eastAsia="en-US"/>
        </w:rPr>
        <w:t>o Palácio dos Leilões</w:t>
      </w:r>
      <w:r w:rsidRPr="00211B10">
        <w:rPr>
          <w:sz w:val="20"/>
          <w:szCs w:val="20"/>
          <w:lang w:eastAsia="en-US"/>
        </w:rPr>
        <w:t xml:space="preserve">. É facultado ao vendedor e/ou </w:t>
      </w:r>
      <w:r w:rsidR="00C26B61" w:rsidRPr="00211B10">
        <w:rPr>
          <w:sz w:val="20"/>
          <w:szCs w:val="20"/>
          <w:lang w:eastAsia="en-US"/>
        </w:rPr>
        <w:t>o Palácio dos Leilões</w:t>
      </w:r>
      <w:r w:rsidRPr="00211B10">
        <w:rPr>
          <w:sz w:val="20"/>
          <w:szCs w:val="20"/>
          <w:lang w:eastAsia="en-US"/>
        </w:rPr>
        <w:t xml:space="preserve"> reter os bens arrematados visando garantir o ressarcimento dos danos causados.</w:t>
      </w:r>
    </w:p>
    <w:p w14:paraId="0B4DF5A2" w14:textId="77777777" w:rsidR="00A77B3E" w:rsidRPr="00211B10" w:rsidRDefault="004153C5" w:rsidP="00022261">
      <w:pPr>
        <w:spacing w:before="242"/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 comprador ou seu procurador ou a transportadora responsável pela retirada dos bens devem seguir todas as regras de segurança de modo a não causar danos físicos aos mesmos ou a terceiros. Qualquer eventual acidente será de inteira e exclusiva responsabilidade do comprador. Caso no ato da retirada seja constatada infração a qualquer norma de segurança ou situação que possa causar risco físico aos presentes no local, poderá ser solicitada a imediata suspensão da retirada, somente sendo possível a continuação após o efetivo cumprimento das regras necessárias, sem que tal fato gere qualquer responsabilidade para o vendedor, ou direito para o comprador retirar o bem em outro dia fora do prazo de retirada.</w:t>
      </w:r>
    </w:p>
    <w:p w14:paraId="48D4FBA0" w14:textId="77777777" w:rsidR="00A77B3E" w:rsidRPr="00211B10" w:rsidRDefault="00A77B3E" w:rsidP="00022261">
      <w:pPr>
        <w:spacing w:before="2"/>
        <w:jc w:val="both"/>
        <w:rPr>
          <w:sz w:val="20"/>
          <w:szCs w:val="20"/>
        </w:rPr>
      </w:pPr>
    </w:p>
    <w:p w14:paraId="2DC616AC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No ato da retirada, o comprador ou seu procurador ou a transportadora responsável pela retirada deverá conferir o conteúdo e as condições dos bens arrematados, sendo constatada qualquer divergência e/ou irregularidade, o fato deverá ser imediatamente informado ao vendedor e </w:t>
      </w:r>
      <w:r w:rsidR="00F17D23" w:rsidRPr="00211B10">
        <w:rPr>
          <w:sz w:val="20"/>
          <w:szCs w:val="20"/>
          <w:lang w:eastAsia="en-US"/>
        </w:rPr>
        <w:t>ao Palácio dos Leilões</w:t>
      </w:r>
      <w:r w:rsidRPr="00211B10">
        <w:rPr>
          <w:sz w:val="20"/>
          <w:szCs w:val="20"/>
          <w:lang w:eastAsia="en-US"/>
        </w:rPr>
        <w:t>, devendo o comprador suspender a retirada até que estejam solucionadas as dúvidas existentes.</w:t>
      </w:r>
    </w:p>
    <w:p w14:paraId="23608D64" w14:textId="77777777" w:rsidR="00A77B3E" w:rsidRPr="00211B10" w:rsidRDefault="00A77B3E" w:rsidP="00022261">
      <w:pPr>
        <w:spacing w:before="2"/>
        <w:jc w:val="both"/>
        <w:rPr>
          <w:sz w:val="20"/>
          <w:szCs w:val="20"/>
        </w:rPr>
      </w:pPr>
    </w:p>
    <w:p w14:paraId="4A1D050D" w14:textId="77777777" w:rsidR="00A77B3E" w:rsidRPr="00211B10" w:rsidRDefault="004153C5" w:rsidP="00022261">
      <w:pPr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lastRenderedPageBreak/>
        <w:t>A partir da retirada o comprador reconhece e aceita o conteúdo e conformidade do bem.</w:t>
      </w:r>
    </w:p>
    <w:p w14:paraId="5657A7C0" w14:textId="77777777" w:rsidR="00A77B3E" w:rsidRPr="00211B10" w:rsidRDefault="004153C5" w:rsidP="00022261">
      <w:pPr>
        <w:spacing w:before="241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>Não serão aceitas quaisquer reclamações dos compradores com relação a irregularidades e/ou divergências do bem arrematado após a retirada.</w:t>
      </w:r>
    </w:p>
    <w:p w14:paraId="7BCB5D65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43CAD411" w14:textId="77777777" w:rsidR="00A77B3E" w:rsidRPr="00211B10" w:rsidRDefault="004153C5" w:rsidP="00022261">
      <w:pPr>
        <w:spacing w:before="79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Na impossibilidade de entrega do bem arrematado em função de quebra ou não localização, o valor pago pelo mesmo será devolvido total ou parcialmente (conforme o caso) em prazo a ser acordado entre as partes.</w:t>
      </w:r>
    </w:p>
    <w:p w14:paraId="57366B10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5DB62B50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RETIRADA DE VEÍCULOS </w:t>
      </w:r>
      <w:r w:rsidRPr="00211B10">
        <w:rPr>
          <w:sz w:val="20"/>
          <w:szCs w:val="20"/>
          <w:lang w:eastAsia="en-US"/>
        </w:rPr>
        <w:t>– O procedimento para a retirada de veículos consta do Quadro Resumo.</w:t>
      </w:r>
    </w:p>
    <w:p w14:paraId="30A8887C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4C88D084" w14:textId="77777777" w:rsidR="00A77B3E" w:rsidRPr="00211B10" w:rsidRDefault="004153C5" w:rsidP="00022261">
      <w:pPr>
        <w:spacing w:before="1"/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 xml:space="preserve">Caso ocorra qualquer acidente ou infração de trânsito após a retirada e antes da transferência da propriedade do veículo, o comprador será responsável civil e criminalmente pelos danos decorrentes do acidente, incluindo eventuais honorários advocatícios e deverá pagar os débitos e penalidades determinados pela legislação de trânsito em razão da infração, isentando de qualquer responsabilidade </w:t>
      </w:r>
      <w:r w:rsidR="00BF6CAE" w:rsidRPr="00211B10">
        <w:rPr>
          <w:sz w:val="20"/>
          <w:szCs w:val="20"/>
          <w:lang w:eastAsia="en-US"/>
        </w:rPr>
        <w:t>o(a) Leiloeiro(a)</w:t>
      </w:r>
      <w:r w:rsidRPr="00211B10">
        <w:rPr>
          <w:sz w:val="20"/>
          <w:szCs w:val="20"/>
          <w:lang w:eastAsia="en-US"/>
        </w:rPr>
        <w:t xml:space="preserve">, </w:t>
      </w:r>
      <w:r w:rsidR="003D5622" w:rsidRPr="00211B10">
        <w:rPr>
          <w:sz w:val="20"/>
          <w:szCs w:val="20"/>
          <w:lang w:eastAsia="en-US"/>
        </w:rPr>
        <w:t>o Palácio dos Leilões</w:t>
      </w:r>
      <w:r w:rsidRPr="00211B10">
        <w:rPr>
          <w:sz w:val="20"/>
          <w:szCs w:val="20"/>
          <w:lang w:eastAsia="en-US"/>
        </w:rPr>
        <w:t xml:space="preserve"> e o vendedor.</w:t>
      </w:r>
    </w:p>
    <w:p w14:paraId="37B43F21" w14:textId="77777777" w:rsidR="003D5622" w:rsidRPr="00211B10" w:rsidRDefault="003D5622" w:rsidP="00022261">
      <w:pPr>
        <w:spacing w:before="1"/>
        <w:jc w:val="both"/>
        <w:rPr>
          <w:sz w:val="20"/>
          <w:szCs w:val="20"/>
        </w:rPr>
      </w:pPr>
    </w:p>
    <w:p w14:paraId="18E6B367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DESCARACTERIZAÇÃO DE BENS </w:t>
      </w:r>
      <w:r w:rsidRPr="00211B10">
        <w:rPr>
          <w:sz w:val="20"/>
          <w:szCs w:val="20"/>
          <w:lang w:eastAsia="en-US"/>
        </w:rPr>
        <w:t>- Será de responsabilidade do vendedor descaracterizar toda e qualquer identificação do bem ou veículo arrematado.</w:t>
      </w:r>
    </w:p>
    <w:p w14:paraId="657D24CC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0CF990A9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VEÍCULOS COM CHASSI REMARCADO </w:t>
      </w:r>
      <w:r w:rsidRPr="00211B10">
        <w:rPr>
          <w:sz w:val="20"/>
          <w:szCs w:val="20"/>
          <w:lang w:eastAsia="en-US"/>
        </w:rPr>
        <w:t>- A regularização da documentação de veículos com chassi remarcado junto ao Detran será de responsabilidade do comprador, quando indicado na descrição do lote.</w:t>
      </w:r>
    </w:p>
    <w:p w14:paraId="5D2F621C" w14:textId="77777777" w:rsidR="003D5622" w:rsidRPr="00211B10" w:rsidRDefault="003D5622" w:rsidP="00022261">
      <w:pPr>
        <w:pStyle w:val="PargrafodaLista"/>
        <w:ind w:left="0"/>
        <w:rPr>
          <w:b/>
          <w:bCs/>
          <w:sz w:val="20"/>
          <w:szCs w:val="20"/>
        </w:rPr>
      </w:pPr>
    </w:p>
    <w:p w14:paraId="7DD3A748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REQUISITOS DE SEGURANÇA </w:t>
      </w:r>
      <w:r w:rsidRPr="00211B10">
        <w:rPr>
          <w:sz w:val="20"/>
          <w:szCs w:val="20"/>
          <w:lang w:eastAsia="en-US"/>
        </w:rPr>
        <w:t>- No acesso às dependências do vendedor e/ou aos pátios d</w:t>
      </w:r>
      <w:r w:rsidR="003D5622" w:rsidRPr="00211B10">
        <w:rPr>
          <w:sz w:val="20"/>
          <w:szCs w:val="20"/>
          <w:lang w:eastAsia="en-US"/>
        </w:rPr>
        <w:t xml:space="preserve">o Palácio dos Leilões </w:t>
      </w:r>
      <w:r w:rsidRPr="00211B10">
        <w:rPr>
          <w:sz w:val="20"/>
          <w:szCs w:val="20"/>
          <w:lang w:eastAsia="en-US"/>
        </w:rPr>
        <w:t>para visitação e/ou retirada dos bens, o comprador, procurador ou empresa transportadora deverá respeitar e cumprir todas as normas internas de segurança estabelecidas pelo vendedor e/ou pel</w:t>
      </w:r>
      <w:r w:rsidR="003D5622" w:rsidRPr="00211B10">
        <w:rPr>
          <w:sz w:val="20"/>
          <w:szCs w:val="20"/>
          <w:lang w:eastAsia="en-US"/>
        </w:rPr>
        <w:t xml:space="preserve">o Palácio dos Leilões </w:t>
      </w:r>
      <w:r w:rsidRPr="00211B10">
        <w:rPr>
          <w:sz w:val="20"/>
          <w:szCs w:val="20"/>
          <w:lang w:eastAsia="en-US"/>
        </w:rPr>
        <w:t xml:space="preserve">e todos os requisitos de segurança estabelecidos pela legislação em vigor, não cabendo ao vendedor e/ou </w:t>
      </w:r>
      <w:r w:rsidR="003D5622" w:rsidRPr="00211B10">
        <w:rPr>
          <w:sz w:val="20"/>
          <w:szCs w:val="20"/>
          <w:lang w:eastAsia="en-US"/>
        </w:rPr>
        <w:t xml:space="preserve">ao Palácio dos Leilões </w:t>
      </w:r>
      <w:r w:rsidRPr="00211B10">
        <w:rPr>
          <w:sz w:val="20"/>
          <w:szCs w:val="20"/>
          <w:lang w:eastAsia="en-US"/>
        </w:rPr>
        <w:t>qualquer responsabilidade por acidentes ocorridos durante a visitação e retirada dos bens.</w:t>
      </w:r>
    </w:p>
    <w:p w14:paraId="3BC57090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207C2473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No ato do agendamento da visitação e/ou retirada dos bens, o comprador deverá confirmar com o vendedor e/ou com </w:t>
      </w:r>
      <w:r w:rsidR="003D5622" w:rsidRPr="00211B10">
        <w:rPr>
          <w:sz w:val="20"/>
          <w:szCs w:val="20"/>
          <w:lang w:eastAsia="en-US"/>
        </w:rPr>
        <w:t>o Palácio dos Leilões</w:t>
      </w:r>
      <w:r w:rsidRPr="00211B10">
        <w:rPr>
          <w:sz w:val="20"/>
          <w:szCs w:val="20"/>
          <w:lang w:eastAsia="en-US"/>
        </w:rPr>
        <w:t xml:space="preserve"> se há qualquer procedimento especial, incluindo vestimenta, para visitação e/ou retirada dos bens.</w:t>
      </w:r>
    </w:p>
    <w:p w14:paraId="558F04FA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6ABEC34F" w14:textId="77777777" w:rsidR="00A77B3E" w:rsidRPr="00E76459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TRANSFERÊNCIA DE VEÍCULOS </w:t>
      </w:r>
      <w:r w:rsidRPr="00211B10">
        <w:rPr>
          <w:sz w:val="20"/>
          <w:szCs w:val="20"/>
          <w:lang w:eastAsia="en-US"/>
        </w:rPr>
        <w:t>- A transferência de propriedade dos veículos adquiridos nos eventos deverá ser realizada conforme definido pelo vendedor no Quadro Resumo.</w:t>
      </w:r>
    </w:p>
    <w:p w14:paraId="59452145" w14:textId="77777777" w:rsidR="00E76459" w:rsidRPr="00211B10" w:rsidRDefault="00E76459" w:rsidP="00E76459">
      <w:pPr>
        <w:tabs>
          <w:tab w:val="left" w:pos="426"/>
          <w:tab w:val="left" w:pos="720"/>
          <w:tab w:val="left" w:pos="1418"/>
        </w:tabs>
        <w:jc w:val="both"/>
        <w:rPr>
          <w:b/>
          <w:bCs/>
          <w:sz w:val="20"/>
          <w:szCs w:val="20"/>
        </w:rPr>
      </w:pPr>
    </w:p>
    <w:p w14:paraId="33579B65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RESPONSÁVEL PELO PAGAMENTO DAS DESPESAS DE TRANSFERÊNCIA </w:t>
      </w:r>
      <w:r w:rsidRPr="00211B10">
        <w:rPr>
          <w:sz w:val="20"/>
          <w:szCs w:val="20"/>
          <w:lang w:eastAsia="en-US"/>
        </w:rPr>
        <w:t>- O responsável pelo</w:t>
      </w:r>
      <w:r w:rsidR="00A16342" w:rsidRPr="00211B10">
        <w:rPr>
          <w:sz w:val="20"/>
          <w:szCs w:val="20"/>
          <w:lang w:eastAsia="en-US"/>
        </w:rPr>
        <w:t xml:space="preserve"> </w:t>
      </w:r>
      <w:r w:rsidRPr="00211B10">
        <w:rPr>
          <w:sz w:val="20"/>
          <w:szCs w:val="20"/>
          <w:lang w:eastAsia="en-US"/>
        </w:rPr>
        <w:t>pagamento das despesas envolvidas na transferência de propriedade dos veículos arrematados (honorários do despachante, despesas com taxas, laudos, eventuais multas de averbação, desbloqueios diversos, regularização de motor e outras necessárias à transferência) constará do Quadro Resumo.</w:t>
      </w:r>
    </w:p>
    <w:p w14:paraId="42F14889" w14:textId="77777777" w:rsidR="00A16342" w:rsidRPr="00211B10" w:rsidRDefault="00A16342" w:rsidP="00022261">
      <w:pPr>
        <w:tabs>
          <w:tab w:val="left" w:pos="495"/>
          <w:tab w:val="left" w:pos="855"/>
          <w:tab w:val="left" w:pos="1418"/>
        </w:tabs>
        <w:spacing w:line="243" w:lineRule="auto"/>
        <w:jc w:val="both"/>
        <w:rPr>
          <w:sz w:val="20"/>
          <w:szCs w:val="20"/>
        </w:rPr>
      </w:pPr>
    </w:p>
    <w:p w14:paraId="3D787740" w14:textId="77777777" w:rsidR="00A77B3E" w:rsidRPr="00022261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lang w:eastAsia="en-US"/>
        </w:rPr>
      </w:pPr>
      <w:r w:rsidRPr="00211B10">
        <w:rPr>
          <w:lang w:eastAsia="en-US"/>
        </w:rPr>
        <w:t xml:space="preserve">- </w:t>
      </w:r>
      <w:r w:rsidRPr="00022261">
        <w:rPr>
          <w:b/>
          <w:bCs/>
          <w:sz w:val="20"/>
          <w:szCs w:val="20"/>
          <w:lang w:eastAsia="en-US"/>
        </w:rPr>
        <w:t>ATRASO</w:t>
      </w:r>
      <w:r w:rsidRPr="00022261">
        <w:rPr>
          <w:b/>
          <w:lang w:eastAsia="en-US"/>
        </w:rPr>
        <w:t xml:space="preserve"> NA </w:t>
      </w:r>
      <w:r w:rsidRPr="00022261">
        <w:rPr>
          <w:b/>
          <w:bCs/>
          <w:sz w:val="20"/>
          <w:szCs w:val="20"/>
          <w:lang w:eastAsia="en-US"/>
        </w:rPr>
        <w:t>RETIRADA</w:t>
      </w:r>
      <w:r w:rsidRPr="00022261">
        <w:rPr>
          <w:b/>
          <w:lang w:eastAsia="en-US"/>
        </w:rPr>
        <w:t xml:space="preserve"> - VALORES DE GUARDA DOS BENS ARREMATADOS NÃO</w:t>
      </w:r>
      <w:r w:rsidR="00A16342" w:rsidRPr="00022261">
        <w:rPr>
          <w:b/>
          <w:lang w:eastAsia="en-US"/>
        </w:rPr>
        <w:t xml:space="preserve"> </w:t>
      </w:r>
      <w:r w:rsidRPr="00022261">
        <w:rPr>
          <w:b/>
          <w:lang w:eastAsia="en-US"/>
        </w:rPr>
        <w:t xml:space="preserve">RETIRADOS NO PRAZO DE RETIRADA - </w:t>
      </w:r>
      <w:r w:rsidRPr="00022261">
        <w:rPr>
          <w:lang w:eastAsia="en-US"/>
        </w:rPr>
        <w:t>Caso os bens arrematados não sejam retirados na data/prazo estipulado, será cobrado pela guarda dos mesmos o valor previsto no Quadro Resumo.</w:t>
      </w:r>
    </w:p>
    <w:p w14:paraId="5183B707" w14:textId="77777777" w:rsidR="00A16342" w:rsidRPr="00211B10" w:rsidRDefault="00A16342" w:rsidP="00022261">
      <w:pPr>
        <w:rPr>
          <w:lang w:eastAsia="en-US"/>
        </w:rPr>
      </w:pPr>
    </w:p>
    <w:p w14:paraId="45116D25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ABANDONO DO BEM </w:t>
      </w:r>
      <w:r w:rsidRPr="00211B10">
        <w:rPr>
          <w:sz w:val="20"/>
          <w:szCs w:val="20"/>
          <w:lang w:eastAsia="en-US"/>
        </w:rPr>
        <w:t>- Caso o bem arrematado não seja retirado, o</w:t>
      </w:r>
      <w:r w:rsidR="00A16342" w:rsidRPr="00211B10">
        <w:rPr>
          <w:sz w:val="20"/>
          <w:szCs w:val="20"/>
          <w:lang w:eastAsia="en-US"/>
        </w:rPr>
        <w:t xml:space="preserve"> </w:t>
      </w:r>
      <w:r w:rsidRPr="00211B10">
        <w:rPr>
          <w:sz w:val="20"/>
          <w:szCs w:val="20"/>
          <w:lang w:eastAsia="en-US"/>
        </w:rPr>
        <w:t>mesmo será considerado abandonado no prazo constante do Quadro Resumo, nos termos do artigo 1.275, III, do Código Civil.</w:t>
      </w:r>
    </w:p>
    <w:p w14:paraId="489509F8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18AC4DA8" w14:textId="77777777" w:rsidR="00A77B3E" w:rsidRPr="00211B10" w:rsidRDefault="004153C5" w:rsidP="00022261">
      <w:pPr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Neste caso, o comprador desde já autoriza que sejam tomadas quaisquer ações necessárias para dar destino ao bem, não sendo devolvido nenhum valor ao comprador.</w:t>
      </w:r>
    </w:p>
    <w:p w14:paraId="252BE25A" w14:textId="77777777" w:rsidR="00A16342" w:rsidRDefault="00A16342" w:rsidP="00022261">
      <w:pPr>
        <w:jc w:val="both"/>
        <w:rPr>
          <w:sz w:val="20"/>
          <w:szCs w:val="20"/>
        </w:rPr>
      </w:pPr>
    </w:p>
    <w:p w14:paraId="1F9752A4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INADIMPLÊNCIA </w:t>
      </w:r>
      <w:r w:rsidRPr="00211B10">
        <w:rPr>
          <w:sz w:val="20"/>
          <w:szCs w:val="20"/>
          <w:lang w:eastAsia="en-US"/>
        </w:rPr>
        <w:t>- Caso o comprador não pague os valores devidos em função das arrematações no “Prazo de Pagamento” definido no Quadro Resumo, a arrematação ficará cancelada e deverá o comprador pagar o valor correspondente a 25</w:t>
      </w:r>
      <w:proofErr w:type="gramStart"/>
      <w:r w:rsidRPr="00211B10">
        <w:rPr>
          <w:sz w:val="20"/>
          <w:szCs w:val="20"/>
          <w:lang w:eastAsia="en-US"/>
        </w:rPr>
        <w:t xml:space="preserve">% </w:t>
      </w:r>
      <w:r w:rsidR="00A16342" w:rsidRPr="00211B10">
        <w:rPr>
          <w:sz w:val="20"/>
          <w:szCs w:val="20"/>
          <w:lang w:eastAsia="en-US"/>
        </w:rPr>
        <w:t xml:space="preserve"> (</w:t>
      </w:r>
      <w:proofErr w:type="gramEnd"/>
      <w:r w:rsidR="00A16342" w:rsidRPr="00211B10">
        <w:rPr>
          <w:sz w:val="20"/>
          <w:szCs w:val="20"/>
          <w:lang w:eastAsia="en-US"/>
        </w:rPr>
        <w:t xml:space="preserve">vinte e cinco por cento) </w:t>
      </w:r>
      <w:r w:rsidRPr="00211B10">
        <w:rPr>
          <w:sz w:val="20"/>
          <w:szCs w:val="20"/>
          <w:lang w:eastAsia="en-US"/>
        </w:rPr>
        <w:t>do lance ofertado (“Valor da Inadimplência”).</w:t>
      </w:r>
    </w:p>
    <w:p w14:paraId="0B4A1D0C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35490311" w14:textId="77777777" w:rsidR="00A77B3E" w:rsidRDefault="004153C5" w:rsidP="00022261">
      <w:pPr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 xml:space="preserve">O comprador desde já autoriza </w:t>
      </w:r>
      <w:r w:rsidR="00A16342" w:rsidRPr="00211B10">
        <w:rPr>
          <w:sz w:val="20"/>
          <w:szCs w:val="20"/>
          <w:lang w:eastAsia="en-US"/>
        </w:rPr>
        <w:t xml:space="preserve">o Palácio dos Leilões </w:t>
      </w:r>
      <w:r w:rsidRPr="00211B10">
        <w:rPr>
          <w:sz w:val="20"/>
          <w:szCs w:val="20"/>
          <w:lang w:eastAsia="en-US"/>
        </w:rPr>
        <w:t xml:space="preserve">a reter e/ou debitar </w:t>
      </w:r>
      <w:r w:rsidR="00A16342" w:rsidRPr="00211B10">
        <w:rPr>
          <w:sz w:val="20"/>
          <w:szCs w:val="20"/>
          <w:lang w:eastAsia="en-US"/>
        </w:rPr>
        <w:t>dos valores eventualmente pagos parcialmente ou pendente de alguma outra restituição o</w:t>
      </w:r>
      <w:r w:rsidRPr="00211B10">
        <w:rPr>
          <w:sz w:val="20"/>
          <w:szCs w:val="20"/>
          <w:lang w:eastAsia="en-US"/>
        </w:rPr>
        <w:t xml:space="preserve"> “Valor de Inadimplência”.</w:t>
      </w:r>
    </w:p>
    <w:p w14:paraId="4D07755F" w14:textId="77777777" w:rsidR="00022261" w:rsidRPr="00211B10" w:rsidRDefault="00022261" w:rsidP="00022261">
      <w:pPr>
        <w:jc w:val="both"/>
        <w:rPr>
          <w:sz w:val="20"/>
          <w:szCs w:val="20"/>
        </w:rPr>
      </w:pPr>
    </w:p>
    <w:p w14:paraId="322EA151" w14:textId="77777777" w:rsidR="00A77B3E" w:rsidRDefault="00BF6CAE" w:rsidP="00022261">
      <w:pPr>
        <w:jc w:val="both"/>
        <w:rPr>
          <w:sz w:val="20"/>
          <w:szCs w:val="20"/>
          <w:lang w:eastAsia="en-US"/>
        </w:rPr>
      </w:pPr>
      <w:r w:rsidRPr="00211B10">
        <w:rPr>
          <w:sz w:val="20"/>
          <w:szCs w:val="20"/>
          <w:lang w:eastAsia="en-US"/>
        </w:rPr>
        <w:t>O(a) Leiloeiro(a)</w:t>
      </w:r>
      <w:r w:rsidR="004153C5" w:rsidRPr="00211B10">
        <w:rPr>
          <w:sz w:val="20"/>
          <w:szCs w:val="20"/>
          <w:lang w:eastAsia="en-US"/>
        </w:rPr>
        <w:t xml:space="preserve"> poderá emitir título de crédito para a cobrança do “Valor de Inadimplência”, encaminhando- o a protesto por falta de pagamento, sem prejuízo da execução prevista na legislação vigente.</w:t>
      </w:r>
    </w:p>
    <w:p w14:paraId="41EF782B" w14:textId="77777777" w:rsidR="00022261" w:rsidRPr="00211B10" w:rsidRDefault="00022261" w:rsidP="00022261">
      <w:pPr>
        <w:jc w:val="both"/>
        <w:rPr>
          <w:sz w:val="20"/>
          <w:szCs w:val="20"/>
        </w:rPr>
      </w:pPr>
    </w:p>
    <w:p w14:paraId="1AE1D800" w14:textId="77777777" w:rsidR="00A77B3E" w:rsidRPr="00211B10" w:rsidRDefault="00BF6CAE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>O(a) Leiloeiro(a)</w:t>
      </w:r>
      <w:r w:rsidR="004153C5" w:rsidRPr="00211B10">
        <w:rPr>
          <w:sz w:val="20"/>
          <w:szCs w:val="20"/>
          <w:lang w:eastAsia="en-US"/>
        </w:rPr>
        <w:t xml:space="preserve"> Oficial poderá, nesta hipótese, solicitar a inclusão dos dados cadastrais do comprador junto aos órgãos de proteção ao crédito.</w:t>
      </w:r>
    </w:p>
    <w:p w14:paraId="65282B53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5112F940" w14:textId="77777777" w:rsidR="00A77B3E" w:rsidRPr="00211B10" w:rsidRDefault="004153C5" w:rsidP="00022261">
      <w:pPr>
        <w:jc w:val="both"/>
        <w:rPr>
          <w:sz w:val="20"/>
          <w:szCs w:val="20"/>
        </w:rPr>
      </w:pPr>
      <w:r w:rsidRPr="00211B10">
        <w:rPr>
          <w:sz w:val="20"/>
          <w:szCs w:val="20"/>
          <w:lang w:eastAsia="en-US"/>
        </w:rPr>
        <w:t xml:space="preserve">O comprador inadimplente não será admitido a participar de qualquer outro evento divulgado </w:t>
      </w:r>
      <w:r w:rsidR="00A16342" w:rsidRPr="00211B10">
        <w:rPr>
          <w:sz w:val="20"/>
          <w:szCs w:val="20"/>
          <w:lang w:eastAsia="en-US"/>
        </w:rPr>
        <w:t>no Palácio dos Leilões</w:t>
      </w:r>
      <w:r w:rsidRPr="00211B10">
        <w:rPr>
          <w:sz w:val="20"/>
          <w:szCs w:val="20"/>
          <w:lang w:eastAsia="en-US"/>
        </w:rPr>
        <w:t>. Os cadastros do comprador inadimplente e de compradores vinculados a ele poderão ser bloqueados.</w:t>
      </w:r>
    </w:p>
    <w:p w14:paraId="5FF0EDE1" w14:textId="77777777" w:rsidR="00A77B3E" w:rsidRPr="00211B10" w:rsidRDefault="00A77B3E" w:rsidP="00022261">
      <w:pPr>
        <w:spacing w:before="1"/>
        <w:jc w:val="both"/>
        <w:rPr>
          <w:sz w:val="20"/>
          <w:szCs w:val="20"/>
        </w:rPr>
      </w:pPr>
    </w:p>
    <w:p w14:paraId="38E2C494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MODIFICAÇÃO </w:t>
      </w:r>
      <w:r w:rsidR="00A16342" w:rsidRPr="00211B10">
        <w:rPr>
          <w:sz w:val="20"/>
          <w:szCs w:val="20"/>
          <w:lang w:eastAsia="en-US"/>
        </w:rPr>
        <w:t xml:space="preserve">– O Palácio dos Leilões </w:t>
      </w:r>
      <w:r w:rsidRPr="00211B10">
        <w:rPr>
          <w:sz w:val="20"/>
          <w:szCs w:val="20"/>
          <w:lang w:eastAsia="en-US"/>
        </w:rPr>
        <w:t>poder</w:t>
      </w:r>
      <w:r w:rsidR="00A16342" w:rsidRPr="00211B10">
        <w:rPr>
          <w:sz w:val="20"/>
          <w:szCs w:val="20"/>
          <w:lang w:eastAsia="en-US"/>
        </w:rPr>
        <w:t>á</w:t>
      </w:r>
      <w:r w:rsidRPr="00211B10">
        <w:rPr>
          <w:sz w:val="20"/>
          <w:szCs w:val="20"/>
          <w:lang w:eastAsia="en-US"/>
        </w:rPr>
        <w:t>, a qualquer momento e a seu livre arbítrio, acrescentar, extinguir ou alterar alguns ou todos os serviços por ela disponibilizados.</w:t>
      </w:r>
    </w:p>
    <w:p w14:paraId="6E9C348F" w14:textId="77777777" w:rsidR="00A77B3E" w:rsidRPr="00211B10" w:rsidRDefault="00A77B3E" w:rsidP="00022261">
      <w:pPr>
        <w:jc w:val="both"/>
        <w:rPr>
          <w:sz w:val="20"/>
          <w:szCs w:val="20"/>
        </w:rPr>
      </w:pPr>
    </w:p>
    <w:p w14:paraId="79994722" w14:textId="77777777" w:rsidR="00A77B3E" w:rsidRPr="00211B10" w:rsidRDefault="004153C5" w:rsidP="00022261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  <w:shd w:val="solid" w:color="FFFF00" w:fill="FFFF00"/>
        </w:rPr>
      </w:pPr>
      <w:r w:rsidRPr="00DC58E2">
        <w:rPr>
          <w:b/>
          <w:bCs/>
          <w:sz w:val="20"/>
          <w:szCs w:val="20"/>
          <w:lang w:eastAsia="en-US"/>
        </w:rPr>
        <w:t xml:space="preserve">- LIMITAÇÃO DE RESPONSABILIDADE - </w:t>
      </w:r>
      <w:r w:rsidRPr="00DC58E2">
        <w:rPr>
          <w:bCs/>
          <w:sz w:val="20"/>
          <w:szCs w:val="20"/>
          <w:lang w:eastAsia="en-US"/>
        </w:rPr>
        <w:t>A responsabilidade d</w:t>
      </w:r>
      <w:r w:rsidR="00BF6CAE" w:rsidRPr="00DC58E2">
        <w:rPr>
          <w:bCs/>
          <w:sz w:val="20"/>
          <w:szCs w:val="20"/>
          <w:lang w:eastAsia="en-US"/>
        </w:rPr>
        <w:t>o(a) Leiloeiro(a)</w:t>
      </w:r>
      <w:r w:rsidRPr="00DC58E2">
        <w:rPr>
          <w:bCs/>
          <w:sz w:val="20"/>
          <w:szCs w:val="20"/>
          <w:lang w:eastAsia="en-US"/>
        </w:rPr>
        <w:t xml:space="preserve"> é limitada à sua atuação como agente público do comércio encarregado da realização do evento, com fé pública das decisões por ele tomadas acerca das arrematações dos bens ofertados.</w:t>
      </w:r>
    </w:p>
    <w:p w14:paraId="084AE6DB" w14:textId="77777777" w:rsidR="00A77B3E" w:rsidRPr="00211B10" w:rsidRDefault="00A77B3E" w:rsidP="00022261">
      <w:pPr>
        <w:jc w:val="both"/>
        <w:rPr>
          <w:sz w:val="20"/>
          <w:szCs w:val="20"/>
          <w:shd w:val="solid" w:color="FFFF00" w:fill="FFFF00"/>
        </w:rPr>
      </w:pPr>
    </w:p>
    <w:p w14:paraId="3C870AA5" w14:textId="77777777" w:rsidR="00A77B3E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A responsabilidade </w:t>
      </w:r>
      <w:r w:rsidR="00A16342" w:rsidRPr="00DC58E2">
        <w:rPr>
          <w:sz w:val="20"/>
          <w:szCs w:val="20"/>
          <w:lang w:eastAsia="en-US"/>
        </w:rPr>
        <w:t>do Palácio dos Leilões</w:t>
      </w:r>
      <w:r w:rsidRPr="00DC58E2">
        <w:rPr>
          <w:sz w:val="20"/>
          <w:szCs w:val="20"/>
          <w:lang w:eastAsia="en-US"/>
        </w:rPr>
        <w:t xml:space="preserve"> está limitada à disponibilização da plataforma de intermediação para a promoção de transações no comércio eletrônico entre vendedores e compradores.</w:t>
      </w:r>
    </w:p>
    <w:p w14:paraId="23B0206E" w14:textId="77777777" w:rsidR="00DC58E2" w:rsidRPr="00DC58E2" w:rsidRDefault="00DC58E2" w:rsidP="00022261">
      <w:pPr>
        <w:jc w:val="both"/>
        <w:rPr>
          <w:sz w:val="20"/>
          <w:szCs w:val="20"/>
          <w:lang w:eastAsia="en-US"/>
        </w:rPr>
      </w:pPr>
    </w:p>
    <w:p w14:paraId="36D8D030" w14:textId="4C1A3E17" w:rsidR="00A16342" w:rsidRDefault="00A16342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O Palácio dos Leilões</w:t>
      </w:r>
      <w:r w:rsidR="004153C5" w:rsidRPr="00DC58E2">
        <w:rPr>
          <w:sz w:val="20"/>
          <w:szCs w:val="20"/>
          <w:lang w:eastAsia="en-US"/>
        </w:rPr>
        <w:t xml:space="preserve"> não garante o acesso contínuo de seus serviços, uma vez que sua operação está sujeita a interferências decorrentes de fatores fora do seu controle. </w:t>
      </w:r>
    </w:p>
    <w:p w14:paraId="36B78C11" w14:textId="77777777" w:rsidR="00DC58E2" w:rsidRPr="00DC58E2" w:rsidRDefault="00DC58E2" w:rsidP="00022261">
      <w:pPr>
        <w:jc w:val="both"/>
        <w:rPr>
          <w:sz w:val="20"/>
          <w:szCs w:val="20"/>
          <w:lang w:eastAsia="en-US"/>
        </w:rPr>
      </w:pPr>
    </w:p>
    <w:p w14:paraId="3A853EB8" w14:textId="77777777" w:rsidR="00A77B3E" w:rsidRPr="00211B10" w:rsidRDefault="00A16342" w:rsidP="00022261">
      <w:pPr>
        <w:jc w:val="both"/>
        <w:rPr>
          <w:sz w:val="20"/>
          <w:szCs w:val="20"/>
          <w:shd w:val="solid" w:color="FFFF00" w:fill="FFFF00"/>
        </w:rPr>
      </w:pPr>
      <w:r w:rsidRPr="00DC58E2">
        <w:rPr>
          <w:sz w:val="20"/>
          <w:szCs w:val="20"/>
          <w:lang w:eastAsia="en-US"/>
        </w:rPr>
        <w:t xml:space="preserve">O Palácio dos Leilões </w:t>
      </w:r>
      <w:r w:rsidR="004153C5" w:rsidRPr="00DC58E2">
        <w:rPr>
          <w:sz w:val="20"/>
          <w:szCs w:val="20"/>
          <w:lang w:eastAsia="en-US"/>
        </w:rPr>
        <w:t>não ser</w:t>
      </w:r>
      <w:r w:rsidRPr="00DC58E2">
        <w:rPr>
          <w:sz w:val="20"/>
          <w:szCs w:val="20"/>
          <w:lang w:eastAsia="en-US"/>
        </w:rPr>
        <w:t>á</w:t>
      </w:r>
      <w:r w:rsidR="004153C5" w:rsidRPr="00DC58E2">
        <w:rPr>
          <w:sz w:val="20"/>
          <w:szCs w:val="20"/>
          <w:lang w:eastAsia="en-US"/>
        </w:rPr>
        <w:t xml:space="preserve"> responsáve</w:t>
      </w:r>
      <w:r w:rsidRPr="00DC58E2">
        <w:rPr>
          <w:sz w:val="20"/>
          <w:szCs w:val="20"/>
          <w:lang w:eastAsia="en-US"/>
        </w:rPr>
        <w:t>l</w:t>
      </w:r>
      <w:r w:rsidR="007A137D" w:rsidRPr="00DC58E2">
        <w:rPr>
          <w:sz w:val="20"/>
          <w:szCs w:val="20"/>
          <w:lang w:eastAsia="en-US"/>
        </w:rPr>
        <w:t xml:space="preserve"> </w:t>
      </w:r>
      <w:r w:rsidR="004153C5" w:rsidRPr="00DC58E2">
        <w:rPr>
          <w:sz w:val="20"/>
          <w:szCs w:val="20"/>
          <w:lang w:eastAsia="en-US"/>
        </w:rPr>
        <w:t xml:space="preserve">por qualquer prejuízo eventualmente acarretado aos usuários por dificuldades técnicas ou falhas na comunicação ou </w:t>
      </w:r>
      <w:r w:rsidR="004153C5" w:rsidRPr="007E62F3">
        <w:rPr>
          <w:sz w:val="20"/>
          <w:szCs w:val="20"/>
          <w:lang w:eastAsia="en-US"/>
        </w:rPr>
        <w:t>acesso</w:t>
      </w:r>
      <w:r w:rsidR="004153C5" w:rsidRPr="007E62F3">
        <w:rPr>
          <w:sz w:val="20"/>
          <w:szCs w:val="20"/>
          <w:shd w:val="solid" w:color="FFFF00" w:fill="FFFF00"/>
          <w:lang w:eastAsia="en-US"/>
        </w:rPr>
        <w:t xml:space="preserve"> </w:t>
      </w:r>
      <w:r w:rsidR="004153C5" w:rsidRPr="007E62F3">
        <w:rPr>
          <w:sz w:val="20"/>
          <w:szCs w:val="20"/>
          <w:lang w:eastAsia="en-US"/>
        </w:rPr>
        <w:t>à</w:t>
      </w:r>
      <w:r w:rsidR="004153C5" w:rsidRPr="00DC58E2">
        <w:rPr>
          <w:sz w:val="20"/>
          <w:szCs w:val="20"/>
          <w:lang w:eastAsia="en-US"/>
        </w:rPr>
        <w:t xml:space="preserve"> Internet.</w:t>
      </w:r>
    </w:p>
    <w:p w14:paraId="24C3EAD1" w14:textId="77777777" w:rsidR="00A77B3E" w:rsidRPr="00211B10" w:rsidRDefault="00A77B3E" w:rsidP="00022261">
      <w:pPr>
        <w:spacing w:before="1"/>
        <w:jc w:val="both"/>
        <w:rPr>
          <w:sz w:val="20"/>
          <w:szCs w:val="20"/>
          <w:shd w:val="solid" w:color="FFFF00" w:fill="FFFF00"/>
        </w:rPr>
      </w:pPr>
    </w:p>
    <w:p w14:paraId="0B1422D4" w14:textId="77777777" w:rsidR="00A77B3E" w:rsidRPr="00DC58E2" w:rsidRDefault="00A16342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O Palácio dos Leilões</w:t>
      </w:r>
      <w:r w:rsidR="004153C5" w:rsidRPr="00DC58E2">
        <w:rPr>
          <w:sz w:val="20"/>
          <w:szCs w:val="20"/>
          <w:lang w:eastAsia="en-US"/>
        </w:rPr>
        <w:t xml:space="preserve"> e o vendedor não garantem que os bens estão operando apropriadamente ou que continuarão operando apropriadamente por qualquer período após a retirada.</w:t>
      </w:r>
    </w:p>
    <w:p w14:paraId="1E88DCC2" w14:textId="77777777" w:rsidR="00A77B3E" w:rsidRPr="00DC58E2" w:rsidRDefault="00A77B3E" w:rsidP="00022261">
      <w:pPr>
        <w:jc w:val="both"/>
        <w:rPr>
          <w:sz w:val="20"/>
          <w:szCs w:val="20"/>
          <w:lang w:eastAsia="en-US"/>
        </w:rPr>
      </w:pPr>
    </w:p>
    <w:p w14:paraId="0389CBBB" w14:textId="77777777" w:rsidR="00A77B3E" w:rsidRPr="00DC58E2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O vendedor garante que é o proprietário dos bens, tem o direito de vendê-los e sua venda não viola qualquer lei ou obrigação de propriedade intelectual.</w:t>
      </w:r>
    </w:p>
    <w:p w14:paraId="585982D3" w14:textId="77777777" w:rsidR="00A16342" w:rsidRPr="00DC58E2" w:rsidRDefault="00A16342" w:rsidP="00022261">
      <w:pPr>
        <w:jc w:val="both"/>
        <w:rPr>
          <w:sz w:val="20"/>
          <w:szCs w:val="20"/>
          <w:lang w:eastAsia="en-US"/>
        </w:rPr>
      </w:pPr>
    </w:p>
    <w:p w14:paraId="7CFCB3D6" w14:textId="77777777" w:rsidR="00A77B3E" w:rsidRPr="00DC58E2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O vendedor responde perante os usuários compradores pela veracidade das informações veiculadas, pela transação de venda e compra, pela entrega dos bens arrematados nas condições ofertadas, assim como pela origem, existência e legitimidade dos bens ofertados.</w:t>
      </w:r>
    </w:p>
    <w:p w14:paraId="058C1B1F" w14:textId="77777777" w:rsidR="00A77B3E" w:rsidRPr="00DC58E2" w:rsidRDefault="00A77B3E" w:rsidP="00022261">
      <w:pPr>
        <w:jc w:val="both"/>
        <w:rPr>
          <w:sz w:val="20"/>
          <w:szCs w:val="20"/>
          <w:lang w:eastAsia="en-US"/>
        </w:rPr>
      </w:pPr>
    </w:p>
    <w:p w14:paraId="6AF929D5" w14:textId="77777777" w:rsidR="00A77B3E" w:rsidRPr="00DC58E2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usuário autoriza </w:t>
      </w:r>
      <w:r w:rsidR="00A16342" w:rsidRPr="00DC58E2">
        <w:rPr>
          <w:sz w:val="20"/>
          <w:szCs w:val="20"/>
          <w:lang w:eastAsia="en-US"/>
        </w:rPr>
        <w:t>o Palácio dos Leilões</w:t>
      </w:r>
      <w:r w:rsidRPr="00DC58E2">
        <w:rPr>
          <w:sz w:val="20"/>
          <w:szCs w:val="20"/>
          <w:lang w:eastAsia="en-US"/>
        </w:rPr>
        <w:t xml:space="preserve"> a compartilhar os dados do seu cadastro com </w:t>
      </w:r>
      <w:r w:rsidR="00BF6CAE" w:rsidRPr="00DC58E2">
        <w:rPr>
          <w:sz w:val="20"/>
          <w:szCs w:val="20"/>
          <w:lang w:eastAsia="en-US"/>
        </w:rPr>
        <w:t>o(a) Leiloeiro(a)</w:t>
      </w:r>
      <w:r w:rsidRPr="00DC58E2">
        <w:rPr>
          <w:sz w:val="20"/>
          <w:szCs w:val="20"/>
          <w:lang w:eastAsia="en-US"/>
        </w:rPr>
        <w:t xml:space="preserve"> Oficial e com o vendedor.</w:t>
      </w:r>
    </w:p>
    <w:p w14:paraId="73C6CBB5" w14:textId="77777777" w:rsidR="00A77B3E" w:rsidRDefault="00A77B3E" w:rsidP="00022261">
      <w:pPr>
        <w:jc w:val="both"/>
        <w:rPr>
          <w:sz w:val="20"/>
          <w:szCs w:val="20"/>
          <w:lang w:eastAsia="en-US"/>
        </w:rPr>
      </w:pPr>
    </w:p>
    <w:p w14:paraId="2C81DE35" w14:textId="77777777" w:rsidR="00A77B3E" w:rsidRPr="00DC58E2" w:rsidRDefault="00BF6CAE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>O(a) Leiloeiro(a)</w:t>
      </w:r>
      <w:r w:rsidR="00A16342" w:rsidRPr="00DC58E2">
        <w:rPr>
          <w:sz w:val="20"/>
          <w:szCs w:val="20"/>
          <w:lang w:eastAsia="en-US"/>
        </w:rPr>
        <w:t xml:space="preserve"> e o Palácio dos Leilões </w:t>
      </w:r>
      <w:r w:rsidR="004153C5" w:rsidRPr="00DC58E2">
        <w:rPr>
          <w:sz w:val="20"/>
          <w:szCs w:val="20"/>
          <w:lang w:eastAsia="en-US"/>
        </w:rPr>
        <w:t>não se responsabilizam por prejuízos ou quaisquer tipos de danos advindos das transações efetuadas entre os usuários compradores e o vendedor.</w:t>
      </w:r>
    </w:p>
    <w:p w14:paraId="0D36700C" w14:textId="77777777" w:rsidR="00A77B3E" w:rsidRPr="00DC58E2" w:rsidRDefault="00A77B3E" w:rsidP="00022261">
      <w:pPr>
        <w:jc w:val="both"/>
        <w:rPr>
          <w:sz w:val="20"/>
          <w:szCs w:val="20"/>
          <w:lang w:eastAsia="en-US"/>
        </w:rPr>
      </w:pPr>
    </w:p>
    <w:p w14:paraId="7C753933" w14:textId="77777777" w:rsidR="00A77B3E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usuário comprador concorda em defender, indenizar e isentar o vendedor, </w:t>
      </w:r>
      <w:r w:rsidR="00BF6CAE" w:rsidRPr="00DC58E2">
        <w:rPr>
          <w:sz w:val="20"/>
          <w:szCs w:val="20"/>
          <w:lang w:eastAsia="en-US"/>
        </w:rPr>
        <w:t>o(a) Leiloeiro(a)</w:t>
      </w:r>
      <w:r w:rsidRPr="00DC58E2">
        <w:rPr>
          <w:sz w:val="20"/>
          <w:szCs w:val="20"/>
          <w:lang w:eastAsia="en-US"/>
        </w:rPr>
        <w:t xml:space="preserve">, </w:t>
      </w:r>
      <w:r w:rsidR="00000914" w:rsidRPr="00DC58E2">
        <w:rPr>
          <w:sz w:val="20"/>
          <w:szCs w:val="20"/>
          <w:lang w:eastAsia="en-US"/>
        </w:rPr>
        <w:t>e o Palácio dos Leilões</w:t>
      </w:r>
      <w:r w:rsidRPr="00DC58E2">
        <w:rPr>
          <w:sz w:val="20"/>
          <w:szCs w:val="20"/>
          <w:lang w:eastAsia="en-US"/>
        </w:rPr>
        <w:t xml:space="preserve"> por danos de qualquer natureza, a pessoas ou propriedades, causados pelo usuário comprador, seu procurador e/ou transportadora durante a visitação e retirada dos bens ou resultantes da compra, uso ou operação do bem adquirido, incluindo honorários advocatícios.</w:t>
      </w:r>
    </w:p>
    <w:p w14:paraId="38204640" w14:textId="77777777" w:rsidR="00DB64BF" w:rsidRDefault="00DB64BF" w:rsidP="00022261">
      <w:pPr>
        <w:jc w:val="both"/>
        <w:rPr>
          <w:sz w:val="20"/>
          <w:szCs w:val="20"/>
          <w:lang w:eastAsia="en-US"/>
        </w:rPr>
      </w:pPr>
    </w:p>
    <w:p w14:paraId="4933CE4E" w14:textId="77777777" w:rsidR="00A77B3E" w:rsidRPr="00DC58E2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usuário comprador concorda ainda em defender, indenizar e isentar o vendedor, </w:t>
      </w:r>
      <w:r w:rsidR="00BF6CAE" w:rsidRPr="00DC58E2">
        <w:rPr>
          <w:sz w:val="20"/>
          <w:szCs w:val="20"/>
          <w:lang w:eastAsia="en-US"/>
        </w:rPr>
        <w:t>o(a) Leiloeiro(a)</w:t>
      </w:r>
      <w:r w:rsidRPr="00DC58E2">
        <w:rPr>
          <w:sz w:val="20"/>
          <w:szCs w:val="20"/>
          <w:lang w:eastAsia="en-US"/>
        </w:rPr>
        <w:t xml:space="preserve">, </w:t>
      </w:r>
      <w:r w:rsidR="00000914" w:rsidRPr="00DC58E2">
        <w:rPr>
          <w:sz w:val="20"/>
          <w:szCs w:val="20"/>
          <w:lang w:eastAsia="en-US"/>
        </w:rPr>
        <w:t>o Palácio dos Leilões</w:t>
      </w:r>
      <w:r w:rsidRPr="00DC58E2">
        <w:rPr>
          <w:sz w:val="20"/>
          <w:szCs w:val="20"/>
          <w:lang w:eastAsia="en-US"/>
        </w:rPr>
        <w:t xml:space="preserve"> e suas companhias afiliadas e seus gerentes, diretores, empregados, agentes, sucessores e cessionários de quaisquer reivindicações, danos ou demandas (inclusive, mas não limitado a, quaisquer danos pessoais, morte ou danos a propriedade sofridos por qualquer terceiro, assim como custas e honorários advocatícios e de peritos), decorrentes de (a) descumprimento, pelo usuário comprador, dos termos e regras das presentes Condições de Venda e Pagamento, (b) uso impróprio, pelo usuário comprador, </w:t>
      </w:r>
      <w:r w:rsidR="00000914" w:rsidRPr="00DC58E2">
        <w:rPr>
          <w:sz w:val="20"/>
          <w:szCs w:val="20"/>
          <w:lang w:eastAsia="en-US"/>
        </w:rPr>
        <w:t>do Palácio dos Leilões</w:t>
      </w:r>
      <w:r w:rsidRPr="00DC58E2">
        <w:rPr>
          <w:sz w:val="20"/>
          <w:szCs w:val="20"/>
          <w:lang w:eastAsia="en-US"/>
        </w:rPr>
        <w:t>,</w:t>
      </w:r>
      <w:r w:rsidR="00000914" w:rsidRPr="00DC58E2">
        <w:rPr>
          <w:sz w:val="20"/>
          <w:szCs w:val="20"/>
          <w:lang w:eastAsia="en-US"/>
        </w:rPr>
        <w:t xml:space="preserve"> </w:t>
      </w:r>
      <w:r w:rsidRPr="00DC58E2">
        <w:rPr>
          <w:sz w:val="20"/>
          <w:szCs w:val="20"/>
          <w:lang w:eastAsia="en-US"/>
        </w:rPr>
        <w:t xml:space="preserve">(c) uso, pelo usuário comprador, de qualquer bem adquirido por meio </w:t>
      </w:r>
      <w:r w:rsidR="00000914" w:rsidRPr="00DC58E2">
        <w:rPr>
          <w:sz w:val="20"/>
          <w:szCs w:val="20"/>
          <w:lang w:eastAsia="en-US"/>
        </w:rPr>
        <w:t>do Palácio dos Leilões</w:t>
      </w:r>
      <w:r w:rsidRPr="00DC58E2">
        <w:rPr>
          <w:sz w:val="20"/>
          <w:szCs w:val="20"/>
          <w:lang w:eastAsia="en-US"/>
        </w:rPr>
        <w:t xml:space="preserve">, (d) violação, pelo usuário comprador, de qualquer lei ou regulamento aplicável ou dos direitos de terceiros e (e) uso, pelo usuário comprador, de quaisquer equipamentos, programas ou procedimentos que interfiram ou prejudiquem o funcionamento </w:t>
      </w:r>
      <w:r w:rsidR="00000914" w:rsidRPr="00DC58E2">
        <w:rPr>
          <w:sz w:val="20"/>
          <w:szCs w:val="20"/>
          <w:lang w:eastAsia="en-US"/>
        </w:rPr>
        <w:t>do Palácio dos Leilões</w:t>
      </w:r>
      <w:r w:rsidRPr="00DC58E2">
        <w:rPr>
          <w:sz w:val="20"/>
          <w:szCs w:val="20"/>
          <w:lang w:eastAsia="en-US"/>
        </w:rPr>
        <w:t>.</w:t>
      </w:r>
    </w:p>
    <w:p w14:paraId="637E63FF" w14:textId="77777777" w:rsidR="00A77B3E" w:rsidRPr="00DC58E2" w:rsidRDefault="00A77B3E" w:rsidP="00022261">
      <w:pPr>
        <w:jc w:val="both"/>
        <w:rPr>
          <w:sz w:val="20"/>
          <w:szCs w:val="20"/>
          <w:lang w:eastAsia="en-US"/>
        </w:rPr>
      </w:pPr>
    </w:p>
    <w:p w14:paraId="02CF096E" w14:textId="77777777" w:rsidR="00A77B3E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interessado em participar do evento responderá civil e criminalmente pelo uso de equipamento, programa ou procedimento que possa interferir dolosamente no funcionamento adequado </w:t>
      </w:r>
      <w:r w:rsidR="00000914" w:rsidRPr="00DC58E2">
        <w:rPr>
          <w:sz w:val="20"/>
          <w:szCs w:val="20"/>
          <w:lang w:eastAsia="en-US"/>
        </w:rPr>
        <w:t>da plataforma do Palácio dos Leilões</w:t>
      </w:r>
      <w:r w:rsidRPr="00DC58E2">
        <w:rPr>
          <w:sz w:val="20"/>
          <w:szCs w:val="20"/>
          <w:lang w:eastAsia="en-US"/>
        </w:rPr>
        <w:t>.</w:t>
      </w:r>
    </w:p>
    <w:p w14:paraId="5BA961A1" w14:textId="77777777" w:rsidR="00DC58E2" w:rsidRPr="00DC58E2" w:rsidRDefault="00DC58E2" w:rsidP="00022261">
      <w:pPr>
        <w:jc w:val="both"/>
        <w:rPr>
          <w:sz w:val="20"/>
          <w:szCs w:val="20"/>
          <w:lang w:eastAsia="en-US"/>
        </w:rPr>
      </w:pPr>
    </w:p>
    <w:p w14:paraId="0C133ED3" w14:textId="77777777" w:rsidR="00A77B3E" w:rsidRPr="00211B10" w:rsidRDefault="004153C5" w:rsidP="00022261">
      <w:pPr>
        <w:jc w:val="both"/>
        <w:rPr>
          <w:sz w:val="20"/>
          <w:szCs w:val="20"/>
          <w:lang w:eastAsia="en-US"/>
        </w:rPr>
      </w:pPr>
      <w:r w:rsidRPr="00DC58E2">
        <w:rPr>
          <w:sz w:val="20"/>
          <w:szCs w:val="20"/>
          <w:lang w:eastAsia="en-US"/>
        </w:rPr>
        <w:t xml:space="preserve">O usuário que descumprir as presentes Condições de Venda e Pagamento será bloqueado para participar dos eventos divulgados pela </w:t>
      </w:r>
      <w:r w:rsidR="00000914" w:rsidRPr="00DC58E2">
        <w:rPr>
          <w:sz w:val="20"/>
          <w:szCs w:val="20"/>
          <w:lang w:eastAsia="en-US"/>
        </w:rPr>
        <w:t>pelo Palácio dos Leilões</w:t>
      </w:r>
      <w:r w:rsidRPr="00DC58E2">
        <w:rPr>
          <w:sz w:val="20"/>
          <w:szCs w:val="20"/>
          <w:lang w:eastAsia="en-US"/>
        </w:rPr>
        <w:t xml:space="preserve"> através da internet, devendo </w:t>
      </w:r>
      <w:proofErr w:type="gramStart"/>
      <w:r w:rsidRPr="00DC58E2">
        <w:rPr>
          <w:sz w:val="20"/>
          <w:szCs w:val="20"/>
          <w:lang w:eastAsia="en-US"/>
        </w:rPr>
        <w:t>comparecer pessoalmente</w:t>
      </w:r>
      <w:proofErr w:type="gramEnd"/>
      <w:r w:rsidRPr="00DC58E2">
        <w:rPr>
          <w:sz w:val="20"/>
          <w:szCs w:val="20"/>
          <w:lang w:eastAsia="en-US"/>
        </w:rPr>
        <w:t xml:space="preserve"> no evento presencial.</w:t>
      </w:r>
    </w:p>
    <w:p w14:paraId="595DED42" w14:textId="77777777" w:rsidR="00A77B3E" w:rsidRPr="00211B10" w:rsidRDefault="00A77B3E" w:rsidP="00022261">
      <w:pPr>
        <w:spacing w:before="2"/>
        <w:jc w:val="both"/>
        <w:rPr>
          <w:sz w:val="20"/>
          <w:szCs w:val="20"/>
        </w:rPr>
      </w:pPr>
    </w:p>
    <w:p w14:paraId="0363D732" w14:textId="77777777" w:rsidR="00A77B3E" w:rsidRPr="00211B10" w:rsidRDefault="004153C5" w:rsidP="00282A00">
      <w:pPr>
        <w:numPr>
          <w:ilvl w:val="0"/>
          <w:numId w:val="2"/>
        </w:numPr>
        <w:tabs>
          <w:tab w:val="left" w:pos="426"/>
          <w:tab w:val="left" w:pos="720"/>
          <w:tab w:val="left" w:pos="1418"/>
        </w:tabs>
        <w:ind w:left="0" w:firstLine="0"/>
        <w:jc w:val="both"/>
        <w:rPr>
          <w:b/>
          <w:bCs/>
          <w:sz w:val="20"/>
          <w:szCs w:val="20"/>
        </w:rPr>
      </w:pPr>
      <w:r w:rsidRPr="00211B10">
        <w:rPr>
          <w:b/>
          <w:bCs/>
          <w:sz w:val="20"/>
          <w:szCs w:val="20"/>
          <w:lang w:eastAsia="en-US"/>
        </w:rPr>
        <w:t xml:space="preserve">- DECLARAÇÃO DE CIÊNCIA E ACEITAÇÃO </w:t>
      </w:r>
      <w:r w:rsidRPr="00211B10">
        <w:rPr>
          <w:sz w:val="20"/>
          <w:szCs w:val="20"/>
          <w:lang w:eastAsia="en-US"/>
        </w:rPr>
        <w:t>- Ao clicar no botão abaixo, o usuário declara que leu, entendeu e concordou com todos os termos constantes destas Condições de Venda e Pagamento.</w:t>
      </w:r>
    </w:p>
    <w:sectPr w:rsidR="00A77B3E" w:rsidRPr="00211B10" w:rsidSect="00B07497">
      <w:pgSz w:w="11910" w:h="16850"/>
      <w:pgMar w:top="1440" w:right="1440" w:bottom="113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3"/>
        </w:tabs>
        <w:ind w:left="744" w:hanging="384"/>
      </w:pPr>
      <w:rPr>
        <w:rFonts w:ascii="Verdana" w:eastAsia="Times New Roman" w:hAnsi="Verdana" w:cs="Verdana"/>
        <w:b w:val="0"/>
        <w:bCs w:val="0"/>
        <w:i w:val="0"/>
        <w:iCs w:val="0"/>
        <w:color w:val="000000"/>
        <w:sz w:val="20"/>
        <w:szCs w:val="20"/>
      </w:rPr>
    </w:lvl>
    <w:lvl w:ilvl="1">
      <w:numFmt w:val="bullet"/>
      <w:lvlText w:val="•"/>
      <w:lvlJc w:val="left"/>
      <w:pPr>
        <w:tabs>
          <w:tab w:val="num" w:pos="995"/>
        </w:tabs>
        <w:ind w:left="1716" w:hanging="636"/>
      </w:pPr>
      <w:rPr>
        <w:color w:val="000000"/>
      </w:rPr>
    </w:lvl>
    <w:lvl w:ilvl="2">
      <w:numFmt w:val="bullet"/>
      <w:lvlText w:val="•"/>
      <w:lvlJc w:val="left"/>
      <w:pPr>
        <w:tabs>
          <w:tab w:val="num" w:pos="1972"/>
        </w:tabs>
        <w:ind w:left="2693" w:hanging="713"/>
      </w:pPr>
      <w:rPr>
        <w:color w:val="000000"/>
      </w:rPr>
    </w:lvl>
    <w:lvl w:ilvl="3">
      <w:numFmt w:val="bullet"/>
      <w:lvlText w:val="•"/>
      <w:lvlJc w:val="left"/>
      <w:pPr>
        <w:tabs>
          <w:tab w:val="num" w:pos="2949"/>
        </w:tabs>
        <w:ind w:left="3670" w:hanging="1150"/>
      </w:pPr>
      <w:rPr>
        <w:color w:val="000000"/>
      </w:rPr>
    </w:lvl>
    <w:lvl w:ilvl="4">
      <w:numFmt w:val="bullet"/>
      <w:lvlText w:val="•"/>
      <w:lvlJc w:val="left"/>
      <w:pPr>
        <w:tabs>
          <w:tab w:val="num" w:pos="3925"/>
        </w:tabs>
        <w:ind w:left="4646" w:hanging="1406"/>
      </w:pPr>
      <w:rPr>
        <w:color w:val="000000"/>
      </w:rPr>
    </w:lvl>
    <w:lvl w:ilvl="5">
      <w:numFmt w:val="bullet"/>
      <w:lvlText w:val="•"/>
      <w:lvlJc w:val="left"/>
      <w:pPr>
        <w:tabs>
          <w:tab w:val="num" w:pos="4902"/>
        </w:tabs>
        <w:ind w:left="5623" w:hanging="1483"/>
      </w:pPr>
      <w:rPr>
        <w:color w:val="000000"/>
      </w:rPr>
    </w:lvl>
    <w:lvl w:ilvl="6">
      <w:numFmt w:val="bullet"/>
      <w:lvlText w:val="•"/>
      <w:lvlJc w:val="left"/>
      <w:pPr>
        <w:tabs>
          <w:tab w:val="num" w:pos="5879"/>
        </w:tabs>
        <w:ind w:left="6600" w:hanging="1920"/>
      </w:pPr>
      <w:rPr>
        <w:color w:val="000000"/>
      </w:rPr>
    </w:lvl>
    <w:lvl w:ilvl="7">
      <w:numFmt w:val="bullet"/>
      <w:lvlText w:val="•"/>
      <w:lvlJc w:val="left"/>
      <w:pPr>
        <w:tabs>
          <w:tab w:val="num" w:pos="6855"/>
        </w:tabs>
        <w:ind w:left="7576" w:hanging="2176"/>
      </w:pPr>
      <w:rPr>
        <w:color w:val="000000"/>
      </w:rPr>
    </w:lvl>
    <w:lvl w:ilvl="8">
      <w:numFmt w:val="bullet"/>
      <w:lvlText w:val="•"/>
      <w:lvlJc w:val="left"/>
      <w:pPr>
        <w:tabs>
          <w:tab w:val="num" w:pos="7832"/>
        </w:tabs>
        <w:ind w:left="8553" w:hanging="2253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B48C1380"/>
    <w:lvl w:ilvl="0">
      <w:start w:val="1"/>
      <w:numFmt w:val="decimal"/>
      <w:lvlText w:val="%1"/>
      <w:lvlJc w:val="left"/>
      <w:pPr>
        <w:tabs>
          <w:tab w:val="num" w:pos="1484"/>
        </w:tabs>
        <w:ind w:left="1703" w:hanging="1277"/>
      </w:pPr>
      <w:rPr>
        <w:rFonts w:cs="Times New Roman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5"/>
        </w:tabs>
        <w:ind w:left="474" w:firstLine="377"/>
      </w:pPr>
      <w:rPr>
        <w:rFonts w:ascii="Verdana" w:eastAsia="Times New Roman" w:hAnsi="Verdana" w:cs="Verdana"/>
        <w:b/>
        <w:bCs/>
        <w:i w:val="0"/>
        <w:iCs w:val="0"/>
        <w:color w:val="000000"/>
        <w:sz w:val="20"/>
        <w:szCs w:val="20"/>
      </w:rPr>
    </w:lvl>
    <w:lvl w:ilvl="2">
      <w:numFmt w:val="bullet"/>
      <w:lvlText w:val="•"/>
      <w:lvlJc w:val="left"/>
      <w:pPr>
        <w:tabs>
          <w:tab w:val="num" w:pos="1863"/>
        </w:tabs>
        <w:ind w:left="2282" w:hanging="302"/>
      </w:pPr>
      <w:rPr>
        <w:color w:val="000000"/>
      </w:rPr>
    </w:lvl>
    <w:lvl w:ilvl="3">
      <w:numFmt w:val="bullet"/>
      <w:lvlText w:val="•"/>
      <w:lvlJc w:val="left"/>
      <w:pPr>
        <w:tabs>
          <w:tab w:val="num" w:pos="2925"/>
        </w:tabs>
        <w:ind w:left="3344" w:hanging="824"/>
      </w:pPr>
      <w:rPr>
        <w:color w:val="000000"/>
      </w:rPr>
    </w:lvl>
    <w:lvl w:ilvl="4">
      <w:numFmt w:val="bullet"/>
      <w:lvlText w:val="•"/>
      <w:lvlJc w:val="left"/>
      <w:pPr>
        <w:tabs>
          <w:tab w:val="num" w:pos="3986"/>
        </w:tabs>
        <w:ind w:left="4405" w:hanging="1165"/>
      </w:pPr>
      <w:rPr>
        <w:color w:val="000000"/>
      </w:rPr>
    </w:lvl>
    <w:lvl w:ilvl="5">
      <w:numFmt w:val="bullet"/>
      <w:lvlText w:val="•"/>
      <w:lvlJc w:val="left"/>
      <w:pPr>
        <w:tabs>
          <w:tab w:val="num" w:pos="5048"/>
        </w:tabs>
        <w:ind w:left="5467" w:hanging="1327"/>
      </w:pPr>
      <w:rPr>
        <w:color w:val="000000"/>
      </w:rPr>
    </w:lvl>
    <w:lvl w:ilvl="6">
      <w:numFmt w:val="bullet"/>
      <w:lvlText w:val="•"/>
      <w:lvlJc w:val="left"/>
      <w:pPr>
        <w:tabs>
          <w:tab w:val="num" w:pos="6109"/>
        </w:tabs>
        <w:ind w:left="6528" w:hanging="1848"/>
      </w:pPr>
      <w:rPr>
        <w:color w:val="000000"/>
      </w:rPr>
    </w:lvl>
    <w:lvl w:ilvl="7">
      <w:numFmt w:val="bullet"/>
      <w:lvlText w:val="•"/>
      <w:lvlJc w:val="left"/>
      <w:pPr>
        <w:tabs>
          <w:tab w:val="num" w:pos="7171"/>
        </w:tabs>
        <w:ind w:left="7590" w:hanging="2190"/>
      </w:pPr>
      <w:rPr>
        <w:color w:val="000000"/>
      </w:rPr>
    </w:lvl>
    <w:lvl w:ilvl="8">
      <w:numFmt w:val="bullet"/>
      <w:lvlText w:val="•"/>
      <w:lvlJc w:val="left"/>
      <w:pPr>
        <w:tabs>
          <w:tab w:val="num" w:pos="8232"/>
        </w:tabs>
        <w:ind w:left="8651" w:hanging="2351"/>
      </w:pPr>
      <w:rPr>
        <w:color w:val="000000"/>
      </w:rPr>
    </w:lvl>
  </w:abstractNum>
  <w:abstractNum w:abstractNumId="2" w15:restartNumberingAfterBreak="0">
    <w:nsid w:val="04567475"/>
    <w:multiLevelType w:val="hybridMultilevel"/>
    <w:tmpl w:val="B8E2250A"/>
    <w:lvl w:ilvl="0" w:tplc="677A12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B11CAE"/>
    <w:multiLevelType w:val="hybridMultilevel"/>
    <w:tmpl w:val="531256E2"/>
    <w:lvl w:ilvl="0" w:tplc="949489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A37746"/>
    <w:multiLevelType w:val="multilevel"/>
    <w:tmpl w:val="5AF49E00"/>
    <w:lvl w:ilvl="0">
      <w:start w:val="1"/>
      <w:numFmt w:val="decimal"/>
      <w:lvlText w:val="%1"/>
      <w:lvlJc w:val="left"/>
      <w:pPr>
        <w:ind w:left="1637" w:hanging="219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3" w:hanging="419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82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4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5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419"/>
      </w:pPr>
      <w:rPr>
        <w:rFonts w:hint="default"/>
        <w:lang w:val="pt-PT" w:eastAsia="en-US" w:bidi="ar-SA"/>
      </w:rPr>
    </w:lvl>
  </w:abstractNum>
  <w:abstractNum w:abstractNumId="5" w15:restartNumberingAfterBreak="0">
    <w:nsid w:val="31484C65"/>
    <w:multiLevelType w:val="hybridMultilevel"/>
    <w:tmpl w:val="F54AE26A"/>
    <w:lvl w:ilvl="0" w:tplc="8FD68432">
      <w:start w:val="1"/>
      <w:numFmt w:val="decimal"/>
      <w:lvlText w:val="%1."/>
      <w:lvlJc w:val="left"/>
      <w:pPr>
        <w:ind w:left="744" w:hanging="7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1543BFA">
      <w:numFmt w:val="bullet"/>
      <w:lvlText w:val="•"/>
      <w:lvlJc w:val="left"/>
      <w:pPr>
        <w:ind w:left="1716" w:hanging="721"/>
      </w:pPr>
      <w:rPr>
        <w:rFonts w:hint="default"/>
        <w:lang w:val="pt-PT" w:eastAsia="en-US" w:bidi="ar-SA"/>
      </w:rPr>
    </w:lvl>
    <w:lvl w:ilvl="2" w:tplc="409CF92E">
      <w:numFmt w:val="bullet"/>
      <w:lvlText w:val="•"/>
      <w:lvlJc w:val="left"/>
      <w:pPr>
        <w:ind w:left="2693" w:hanging="721"/>
      </w:pPr>
      <w:rPr>
        <w:rFonts w:hint="default"/>
        <w:lang w:val="pt-PT" w:eastAsia="en-US" w:bidi="ar-SA"/>
      </w:rPr>
    </w:lvl>
    <w:lvl w:ilvl="3" w:tplc="DB5AB076">
      <w:numFmt w:val="bullet"/>
      <w:lvlText w:val="•"/>
      <w:lvlJc w:val="left"/>
      <w:pPr>
        <w:ind w:left="3670" w:hanging="721"/>
      </w:pPr>
      <w:rPr>
        <w:rFonts w:hint="default"/>
        <w:lang w:val="pt-PT" w:eastAsia="en-US" w:bidi="ar-SA"/>
      </w:rPr>
    </w:lvl>
    <w:lvl w:ilvl="4" w:tplc="547EC3D2">
      <w:numFmt w:val="bullet"/>
      <w:lvlText w:val="•"/>
      <w:lvlJc w:val="left"/>
      <w:pPr>
        <w:ind w:left="4646" w:hanging="721"/>
      </w:pPr>
      <w:rPr>
        <w:rFonts w:hint="default"/>
        <w:lang w:val="pt-PT" w:eastAsia="en-US" w:bidi="ar-SA"/>
      </w:rPr>
    </w:lvl>
    <w:lvl w:ilvl="5" w:tplc="E88E11DE">
      <w:numFmt w:val="bullet"/>
      <w:lvlText w:val="•"/>
      <w:lvlJc w:val="left"/>
      <w:pPr>
        <w:ind w:left="5623" w:hanging="721"/>
      </w:pPr>
      <w:rPr>
        <w:rFonts w:hint="default"/>
        <w:lang w:val="pt-PT" w:eastAsia="en-US" w:bidi="ar-SA"/>
      </w:rPr>
    </w:lvl>
    <w:lvl w:ilvl="6" w:tplc="D50CECA8">
      <w:numFmt w:val="bullet"/>
      <w:lvlText w:val="•"/>
      <w:lvlJc w:val="left"/>
      <w:pPr>
        <w:ind w:left="6600" w:hanging="721"/>
      </w:pPr>
      <w:rPr>
        <w:rFonts w:hint="default"/>
        <w:lang w:val="pt-PT" w:eastAsia="en-US" w:bidi="ar-SA"/>
      </w:rPr>
    </w:lvl>
    <w:lvl w:ilvl="7" w:tplc="A1FAA3F2">
      <w:numFmt w:val="bullet"/>
      <w:lvlText w:val="•"/>
      <w:lvlJc w:val="left"/>
      <w:pPr>
        <w:ind w:left="7576" w:hanging="721"/>
      </w:pPr>
      <w:rPr>
        <w:rFonts w:hint="default"/>
        <w:lang w:val="pt-PT" w:eastAsia="en-US" w:bidi="ar-SA"/>
      </w:rPr>
    </w:lvl>
    <w:lvl w:ilvl="8" w:tplc="09229808">
      <w:numFmt w:val="bullet"/>
      <w:lvlText w:val="•"/>
      <w:lvlJc w:val="left"/>
      <w:pPr>
        <w:ind w:left="8553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49661C7E"/>
    <w:multiLevelType w:val="multilevel"/>
    <w:tmpl w:val="7930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A846B02"/>
    <w:multiLevelType w:val="hybridMultilevel"/>
    <w:tmpl w:val="07327C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814973">
    <w:abstractNumId w:val="0"/>
  </w:num>
  <w:num w:numId="2" w16cid:durableId="2003045507">
    <w:abstractNumId w:val="1"/>
  </w:num>
  <w:num w:numId="3" w16cid:durableId="910383269">
    <w:abstractNumId w:val="6"/>
  </w:num>
  <w:num w:numId="4" w16cid:durableId="1363432918">
    <w:abstractNumId w:val="7"/>
  </w:num>
  <w:num w:numId="5" w16cid:durableId="1096167579">
    <w:abstractNumId w:val="2"/>
  </w:num>
  <w:num w:numId="6" w16cid:durableId="989091980">
    <w:abstractNumId w:val="3"/>
  </w:num>
  <w:num w:numId="7" w16cid:durableId="713307034">
    <w:abstractNumId w:val="5"/>
  </w:num>
  <w:num w:numId="8" w16cid:durableId="1576865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914"/>
    <w:rsid w:val="0000682C"/>
    <w:rsid w:val="00022261"/>
    <w:rsid w:val="000422B7"/>
    <w:rsid w:val="0007484C"/>
    <w:rsid w:val="00077145"/>
    <w:rsid w:val="0007729A"/>
    <w:rsid w:val="000B3DF0"/>
    <w:rsid w:val="001541CF"/>
    <w:rsid w:val="001D43DC"/>
    <w:rsid w:val="0021097A"/>
    <w:rsid w:val="00211B10"/>
    <w:rsid w:val="00254104"/>
    <w:rsid w:val="002826A0"/>
    <w:rsid w:val="00282A00"/>
    <w:rsid w:val="00294ED6"/>
    <w:rsid w:val="002E39D6"/>
    <w:rsid w:val="00343867"/>
    <w:rsid w:val="00385338"/>
    <w:rsid w:val="003C5EBA"/>
    <w:rsid w:val="003D5622"/>
    <w:rsid w:val="003F45E2"/>
    <w:rsid w:val="004153C5"/>
    <w:rsid w:val="00447675"/>
    <w:rsid w:val="004D02E9"/>
    <w:rsid w:val="004E2632"/>
    <w:rsid w:val="00545B18"/>
    <w:rsid w:val="005937A9"/>
    <w:rsid w:val="005A102F"/>
    <w:rsid w:val="005C20AE"/>
    <w:rsid w:val="005C3BA5"/>
    <w:rsid w:val="00607A37"/>
    <w:rsid w:val="00621C8B"/>
    <w:rsid w:val="00683341"/>
    <w:rsid w:val="00696CA9"/>
    <w:rsid w:val="006C3776"/>
    <w:rsid w:val="006D057F"/>
    <w:rsid w:val="00701649"/>
    <w:rsid w:val="007115F8"/>
    <w:rsid w:val="00713D96"/>
    <w:rsid w:val="00737E98"/>
    <w:rsid w:val="00753BBA"/>
    <w:rsid w:val="007A137D"/>
    <w:rsid w:val="007D786E"/>
    <w:rsid w:val="007E26D4"/>
    <w:rsid w:val="007E62F3"/>
    <w:rsid w:val="0083228B"/>
    <w:rsid w:val="00857311"/>
    <w:rsid w:val="00873182"/>
    <w:rsid w:val="00890306"/>
    <w:rsid w:val="008C2B04"/>
    <w:rsid w:val="008C72E5"/>
    <w:rsid w:val="008E2EC1"/>
    <w:rsid w:val="00936961"/>
    <w:rsid w:val="00A16342"/>
    <w:rsid w:val="00A2587C"/>
    <w:rsid w:val="00A712EE"/>
    <w:rsid w:val="00A77B3E"/>
    <w:rsid w:val="00AA786A"/>
    <w:rsid w:val="00AD36E5"/>
    <w:rsid w:val="00AE141C"/>
    <w:rsid w:val="00AE4586"/>
    <w:rsid w:val="00B07497"/>
    <w:rsid w:val="00B72C64"/>
    <w:rsid w:val="00BA6128"/>
    <w:rsid w:val="00BB0261"/>
    <w:rsid w:val="00BB3161"/>
    <w:rsid w:val="00BF6CAE"/>
    <w:rsid w:val="00C26B61"/>
    <w:rsid w:val="00C3229E"/>
    <w:rsid w:val="00C322EB"/>
    <w:rsid w:val="00CA2A55"/>
    <w:rsid w:val="00CB2DB3"/>
    <w:rsid w:val="00D226C1"/>
    <w:rsid w:val="00D63091"/>
    <w:rsid w:val="00DB5D2B"/>
    <w:rsid w:val="00DB6353"/>
    <w:rsid w:val="00DB64BF"/>
    <w:rsid w:val="00DC58E2"/>
    <w:rsid w:val="00E76459"/>
    <w:rsid w:val="00EE3D28"/>
    <w:rsid w:val="00EF6F9C"/>
    <w:rsid w:val="00F0504F"/>
    <w:rsid w:val="00F17D23"/>
    <w:rsid w:val="00F57DB9"/>
    <w:rsid w:val="00FA61EC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446B2"/>
  <w15:docId w15:val="{F1DDA4B6-8C67-E44F-BF3C-2D83C327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961"/>
    <w:pPr>
      <w:widowControl w:val="0"/>
      <w:spacing w:after="0" w:line="240" w:lineRule="auto"/>
    </w:pPr>
    <w:rPr>
      <w:rFonts w:ascii="Verdana" w:hAnsi="Verdana" w:cs="Verdana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936961"/>
    <w:pPr>
      <w:ind w:left="3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93696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93696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93696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93696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93696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3696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93696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93696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93696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93696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936961"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936961"/>
    <w:pPr>
      <w:spacing w:line="267" w:lineRule="auto"/>
      <w:ind w:left="6" w:right="5"/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10"/>
    <w:locked/>
    <w:rsid w:val="0093696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93696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3696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locked/>
    <w:rsid w:val="005C3BA5"/>
    <w:pPr>
      <w:widowControl/>
      <w:ind w:left="720"/>
      <w:contextualSpacing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6128"/>
    <w:pPr>
      <w:autoSpaceDE w:val="0"/>
      <w:autoSpaceDN w:val="0"/>
      <w:ind w:left="23"/>
    </w:pPr>
    <w:rPr>
      <w:rFonts w:eastAsia="Verdana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branca@superbi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5595</Words>
  <Characters>30213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adriano.juridico</dc:creator>
  <cp:lastModifiedBy>MARIANA COELHO</cp:lastModifiedBy>
  <cp:revision>2</cp:revision>
  <dcterms:created xsi:type="dcterms:W3CDTF">2025-09-19T20:21:00Z</dcterms:created>
  <dcterms:modified xsi:type="dcterms:W3CDTF">2025-09-19T20:21:00Z</dcterms:modified>
</cp:coreProperties>
</file>